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DB" w:rsidRDefault="00D117DB" w:rsidP="00140AB4">
      <w:pPr>
        <w:spacing w:after="100"/>
        <w:rPr>
          <w:lang w:val="en-CA"/>
        </w:rPr>
      </w:pPr>
    </w:p>
    <w:p w:rsidR="00D117DB" w:rsidRPr="00A66F2B" w:rsidRDefault="00D117DB" w:rsidP="00D117DB">
      <w:pPr>
        <w:pStyle w:val="Header"/>
        <w:jc w:val="center"/>
        <w:rPr>
          <w:b/>
        </w:rPr>
      </w:pPr>
    </w:p>
    <w:p w:rsidR="0043703B" w:rsidRPr="0043703B" w:rsidRDefault="0043703B" w:rsidP="00D117DB">
      <w:pPr>
        <w:pStyle w:val="Header"/>
        <w:jc w:val="center"/>
        <w:rPr>
          <w:b/>
          <w:sz w:val="28"/>
          <w:szCs w:val="28"/>
          <w:lang w:val="en-CA"/>
        </w:rPr>
      </w:pPr>
      <w:r w:rsidRPr="0043703B">
        <w:rPr>
          <w:b/>
          <w:sz w:val="28"/>
          <w:szCs w:val="28"/>
          <w:lang w:val="en-CA"/>
        </w:rPr>
        <w:t>The Arctic Migratory Birds Initiative (AMBI</w:t>
      </w:r>
      <w:r>
        <w:rPr>
          <w:b/>
          <w:sz w:val="28"/>
          <w:szCs w:val="28"/>
          <w:lang w:val="en-CA"/>
        </w:rPr>
        <w:t>)</w:t>
      </w:r>
    </w:p>
    <w:p w:rsidR="00D117DB" w:rsidRPr="0043703B" w:rsidRDefault="0043703B" w:rsidP="00D117DB">
      <w:pPr>
        <w:pStyle w:val="Header"/>
        <w:jc w:val="center"/>
        <w:rPr>
          <w:i/>
        </w:rPr>
      </w:pPr>
      <w:r w:rsidRPr="0043703B">
        <w:rPr>
          <w:i/>
          <w:lang w:val="en-CA"/>
        </w:rPr>
        <w:t>2</w:t>
      </w:r>
      <w:r w:rsidR="000027FA">
        <w:rPr>
          <w:i/>
        </w:rPr>
        <w:t>8</w:t>
      </w:r>
      <w:r w:rsidR="001A3F43" w:rsidRPr="0043703B">
        <w:rPr>
          <w:i/>
        </w:rPr>
        <w:t xml:space="preserve"> </w:t>
      </w:r>
      <w:r w:rsidR="00E93B76" w:rsidRPr="0043703B">
        <w:rPr>
          <w:i/>
        </w:rPr>
        <w:t>November</w:t>
      </w:r>
      <w:r w:rsidR="00D117DB" w:rsidRPr="0043703B">
        <w:rPr>
          <w:i/>
        </w:rPr>
        <w:t xml:space="preserve"> 2013</w:t>
      </w:r>
    </w:p>
    <w:p w:rsidR="00D117DB" w:rsidRDefault="00D117DB" w:rsidP="00140AB4">
      <w:pPr>
        <w:spacing w:after="100"/>
        <w:rPr>
          <w:lang w:val="en-C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4"/>
        <w:gridCol w:w="2394"/>
        <w:gridCol w:w="2394"/>
        <w:gridCol w:w="2394"/>
      </w:tblGrid>
      <w:tr w:rsidR="00D117DB" w:rsidRPr="005C3BB1" w:rsidTr="003509C6">
        <w:tc>
          <w:tcPr>
            <w:tcW w:w="2394" w:type="dxa"/>
            <w:shd w:val="clear" w:color="auto" w:fill="4F81BD"/>
            <w:vAlign w:val="center"/>
          </w:tcPr>
          <w:p w:rsidR="00D117DB" w:rsidRPr="005C3BB1" w:rsidRDefault="00D117DB" w:rsidP="003509C6">
            <w:pPr>
              <w:pStyle w:val="Heading3"/>
              <w:spacing w:line="240" w:lineRule="auto"/>
              <w:jc w:val="right"/>
              <w:rPr>
                <w:color w:val="FFFFFF"/>
                <w:lang w:val="en-CA"/>
              </w:rPr>
            </w:pPr>
            <w:r w:rsidRPr="005C3BB1">
              <w:rPr>
                <w:color w:val="FFFFFF"/>
                <w:lang w:val="en-CA"/>
              </w:rPr>
              <w:t>Initiative:</w:t>
            </w:r>
          </w:p>
        </w:tc>
        <w:tc>
          <w:tcPr>
            <w:tcW w:w="7182" w:type="dxa"/>
            <w:gridSpan w:val="3"/>
            <w:shd w:val="clear" w:color="auto" w:fill="B8CCE4"/>
            <w:vAlign w:val="bottom"/>
          </w:tcPr>
          <w:p w:rsidR="009A09C2" w:rsidRDefault="009A09C2" w:rsidP="009A09C2">
            <w:pPr>
              <w:spacing w:before="7" w:after="0" w:line="240" w:lineRule="exact"/>
              <w:ind w:left="142"/>
              <w:rPr>
                <w:lang w:val="en-CA"/>
              </w:rPr>
            </w:pPr>
            <w:r>
              <w:rPr>
                <w:i/>
                <w:lang w:val="en-CA"/>
              </w:rPr>
              <w:t xml:space="preserve">The </w:t>
            </w:r>
            <w:r w:rsidRPr="00C43F52">
              <w:rPr>
                <w:b/>
                <w:i/>
                <w:lang w:val="en-CA"/>
              </w:rPr>
              <w:t>Arctic</w:t>
            </w:r>
            <w:r>
              <w:rPr>
                <w:i/>
                <w:lang w:val="en-CA"/>
              </w:rPr>
              <w:t xml:space="preserve"> </w:t>
            </w:r>
            <w:r>
              <w:rPr>
                <w:b/>
                <w:i/>
                <w:lang w:val="en-CA"/>
              </w:rPr>
              <w:t>Migratory Birds Initiative (AMBI</w:t>
            </w:r>
            <w:r>
              <w:rPr>
                <w:lang w:val="en-CA"/>
              </w:rPr>
              <w:t xml:space="preserve">): </w:t>
            </w:r>
            <w:r w:rsidRPr="005C3BB1">
              <w:rPr>
                <w:lang w:val="en-CA"/>
              </w:rPr>
              <w:t xml:space="preserve">Protecting arctic lifestyles and </w:t>
            </w:r>
            <w:r w:rsidRPr="009F4A43">
              <w:rPr>
                <w:lang w:val="en-CA"/>
              </w:rPr>
              <w:t>people through migratory bird conservation</w:t>
            </w:r>
          </w:p>
          <w:p w:rsidR="00D117DB" w:rsidRPr="005C3BB1" w:rsidRDefault="00D117DB" w:rsidP="000E382D">
            <w:pPr>
              <w:spacing w:after="0" w:line="240" w:lineRule="auto"/>
              <w:rPr>
                <w:lang w:val="en-CA"/>
              </w:rPr>
            </w:pPr>
          </w:p>
        </w:tc>
      </w:tr>
      <w:tr w:rsidR="00D117DB" w:rsidRPr="005C3BB1" w:rsidTr="003509C6">
        <w:tc>
          <w:tcPr>
            <w:tcW w:w="2394" w:type="dxa"/>
            <w:shd w:val="clear" w:color="auto" w:fill="4F81BD"/>
            <w:vAlign w:val="center"/>
          </w:tcPr>
          <w:p w:rsidR="00D117DB" w:rsidRPr="005C3BB1" w:rsidRDefault="00D117DB" w:rsidP="003509C6">
            <w:pPr>
              <w:pStyle w:val="Heading3"/>
              <w:spacing w:line="240" w:lineRule="auto"/>
              <w:jc w:val="right"/>
              <w:rPr>
                <w:color w:val="FFFFFF"/>
                <w:lang w:val="en-CA"/>
              </w:rPr>
            </w:pPr>
            <w:r w:rsidRPr="005C3BB1">
              <w:rPr>
                <w:color w:val="FFFFFF"/>
                <w:lang w:val="en-CA"/>
              </w:rPr>
              <w:t>Country Leads</w:t>
            </w:r>
          </w:p>
        </w:tc>
        <w:tc>
          <w:tcPr>
            <w:tcW w:w="7182" w:type="dxa"/>
            <w:gridSpan w:val="3"/>
            <w:shd w:val="clear" w:color="auto" w:fill="B8CCE4"/>
            <w:vAlign w:val="bottom"/>
          </w:tcPr>
          <w:p w:rsidR="00D117DB" w:rsidRPr="005C3BB1" w:rsidRDefault="00D117DB" w:rsidP="003509C6">
            <w:pPr>
              <w:spacing w:after="0" w:line="240" w:lineRule="auto"/>
              <w:rPr>
                <w:lang w:val="en-CA"/>
              </w:rPr>
            </w:pPr>
            <w:r w:rsidRPr="005C3BB1">
              <w:rPr>
                <w:lang w:val="en-CA"/>
              </w:rPr>
              <w:t>Canada, Norway, Russia</w:t>
            </w:r>
          </w:p>
        </w:tc>
      </w:tr>
      <w:tr w:rsidR="00D117DB" w:rsidRPr="005C3BB1" w:rsidTr="003509C6">
        <w:tc>
          <w:tcPr>
            <w:tcW w:w="2394" w:type="dxa"/>
            <w:shd w:val="clear" w:color="auto" w:fill="4F81BD"/>
            <w:vAlign w:val="center"/>
          </w:tcPr>
          <w:p w:rsidR="00D117DB" w:rsidRPr="005C3BB1" w:rsidRDefault="00D117DB" w:rsidP="003509C6">
            <w:pPr>
              <w:pStyle w:val="Heading3"/>
              <w:spacing w:line="240" w:lineRule="auto"/>
              <w:jc w:val="right"/>
              <w:rPr>
                <w:color w:val="FFFFFF"/>
                <w:lang w:val="en-CA"/>
              </w:rPr>
            </w:pPr>
            <w:r w:rsidRPr="005C3BB1">
              <w:rPr>
                <w:color w:val="FFFFFF"/>
                <w:lang w:val="en-CA"/>
              </w:rPr>
              <w:t>Start Date:</w:t>
            </w:r>
          </w:p>
        </w:tc>
        <w:tc>
          <w:tcPr>
            <w:tcW w:w="2394" w:type="dxa"/>
            <w:shd w:val="clear" w:color="auto" w:fill="B8CCE4"/>
            <w:vAlign w:val="bottom"/>
          </w:tcPr>
          <w:p w:rsidR="00D117DB" w:rsidRPr="005C3BB1" w:rsidRDefault="00C43F52" w:rsidP="003509C6">
            <w:pPr>
              <w:spacing w:after="0" w:line="240" w:lineRule="auto"/>
              <w:rPr>
                <w:lang w:val="en-CA"/>
              </w:rPr>
            </w:pPr>
            <w:r>
              <w:rPr>
                <w:lang w:val="en-CA"/>
              </w:rPr>
              <w:t xml:space="preserve">December </w:t>
            </w:r>
            <w:r w:rsidR="00D117DB" w:rsidRPr="005C3BB1">
              <w:rPr>
                <w:lang w:val="en-CA"/>
              </w:rPr>
              <w:t>2013</w:t>
            </w:r>
          </w:p>
        </w:tc>
        <w:tc>
          <w:tcPr>
            <w:tcW w:w="2394" w:type="dxa"/>
            <w:shd w:val="clear" w:color="auto" w:fill="4F81BD"/>
            <w:vAlign w:val="center"/>
          </w:tcPr>
          <w:p w:rsidR="00D117DB" w:rsidRPr="005C3BB1" w:rsidRDefault="00D117DB" w:rsidP="003509C6">
            <w:pPr>
              <w:pStyle w:val="Heading3"/>
              <w:spacing w:line="240" w:lineRule="auto"/>
              <w:jc w:val="right"/>
              <w:rPr>
                <w:lang w:val="en-CA"/>
              </w:rPr>
            </w:pPr>
            <w:r w:rsidRPr="005C3BB1">
              <w:rPr>
                <w:color w:val="FFFFFF"/>
                <w:lang w:val="en-CA"/>
              </w:rPr>
              <w:t>Completion Date:</w:t>
            </w:r>
          </w:p>
        </w:tc>
        <w:tc>
          <w:tcPr>
            <w:tcW w:w="2394" w:type="dxa"/>
            <w:shd w:val="clear" w:color="auto" w:fill="B8CCE4"/>
            <w:vAlign w:val="bottom"/>
          </w:tcPr>
          <w:p w:rsidR="00D117DB" w:rsidRPr="005C3BB1" w:rsidRDefault="00D117DB" w:rsidP="003509C6">
            <w:pPr>
              <w:spacing w:after="0" w:line="240" w:lineRule="auto"/>
              <w:rPr>
                <w:lang w:val="en-CA"/>
              </w:rPr>
            </w:pPr>
            <w:r w:rsidRPr="005C3BB1">
              <w:rPr>
                <w:lang w:val="en-CA"/>
              </w:rPr>
              <w:t>Interim results 2015; ongoing</w:t>
            </w:r>
          </w:p>
        </w:tc>
      </w:tr>
    </w:tbl>
    <w:p w:rsidR="00D117DB" w:rsidRDefault="00D117DB" w:rsidP="00140AB4">
      <w:pPr>
        <w:spacing w:after="100"/>
        <w:rPr>
          <w:lang w:val="en-CA"/>
        </w:rPr>
      </w:pPr>
    </w:p>
    <w:tbl>
      <w:tblPr>
        <w:tblW w:w="0" w:type="auto"/>
        <w:tblLook w:val="04A0" w:firstRow="1" w:lastRow="0" w:firstColumn="1" w:lastColumn="0" w:noHBand="0" w:noVBand="1"/>
      </w:tblPr>
      <w:tblGrid>
        <w:gridCol w:w="9576"/>
      </w:tblGrid>
      <w:tr w:rsidR="008751A0" w:rsidRPr="005C3BB1" w:rsidTr="005C3BB1">
        <w:tc>
          <w:tcPr>
            <w:tcW w:w="9576" w:type="dxa"/>
            <w:shd w:val="clear" w:color="auto" w:fill="95B3D7"/>
          </w:tcPr>
          <w:p w:rsidR="008751A0" w:rsidRPr="005C3BB1" w:rsidRDefault="00A328EC" w:rsidP="005C3BB1">
            <w:pPr>
              <w:pStyle w:val="Heading3"/>
              <w:spacing w:line="240" w:lineRule="auto"/>
              <w:rPr>
                <w:lang w:val="en-CA"/>
              </w:rPr>
            </w:pPr>
            <w:r w:rsidRPr="005C3BB1">
              <w:rPr>
                <w:color w:val="FFFFFF"/>
                <w:lang w:val="en-CA"/>
              </w:rPr>
              <w:t>Project Goal:</w:t>
            </w:r>
          </w:p>
        </w:tc>
      </w:tr>
    </w:tbl>
    <w:p w:rsidR="00A328EC" w:rsidRDefault="00774F4A" w:rsidP="0090164C">
      <w:pPr>
        <w:spacing w:before="100" w:after="100" w:line="240" w:lineRule="auto"/>
        <w:rPr>
          <w:rFonts w:cs="Calibri"/>
          <w:bCs/>
          <w:lang w:val="en-GB"/>
        </w:rPr>
      </w:pPr>
      <w:r>
        <w:rPr>
          <w:rFonts w:cs="Calibri"/>
          <w:bCs/>
          <w:lang w:val="en-GB"/>
        </w:rPr>
        <w:t>To improve</w:t>
      </w:r>
      <w:r w:rsidR="00A328EC">
        <w:rPr>
          <w:rFonts w:cs="Calibri"/>
          <w:bCs/>
          <w:lang w:val="en-GB"/>
        </w:rPr>
        <w:t xml:space="preserve"> the status and </w:t>
      </w:r>
      <w:r>
        <w:rPr>
          <w:rFonts w:cs="Calibri"/>
          <w:bCs/>
          <w:lang w:val="en-GB"/>
        </w:rPr>
        <w:t xml:space="preserve">secure the </w:t>
      </w:r>
      <w:r w:rsidR="00140AB4">
        <w:rPr>
          <w:rFonts w:cs="Calibri"/>
          <w:bCs/>
          <w:lang w:val="en-GB"/>
        </w:rPr>
        <w:t>long-</w:t>
      </w:r>
      <w:r w:rsidR="00A328EC">
        <w:rPr>
          <w:rFonts w:cs="Calibri"/>
          <w:bCs/>
          <w:lang w:val="en-GB"/>
        </w:rPr>
        <w:t xml:space="preserve">term sustainability of </w:t>
      </w:r>
      <w:r w:rsidR="000E382D">
        <w:rPr>
          <w:rFonts w:cs="Calibri"/>
          <w:bCs/>
          <w:lang w:val="en-GB"/>
        </w:rPr>
        <w:t xml:space="preserve">declining </w:t>
      </w:r>
      <w:r w:rsidR="00A328EC">
        <w:rPr>
          <w:rFonts w:cs="Calibri"/>
          <w:bCs/>
          <w:lang w:val="en-GB"/>
        </w:rPr>
        <w:t>Arctic</w:t>
      </w:r>
      <w:r w:rsidR="009A7A4B">
        <w:rPr>
          <w:rFonts w:cs="Calibri"/>
          <w:bCs/>
          <w:lang w:val="en-GB"/>
        </w:rPr>
        <w:t xml:space="preserve"> </w:t>
      </w:r>
      <w:r w:rsidR="00A328EC">
        <w:rPr>
          <w:rFonts w:cs="Calibri"/>
          <w:bCs/>
          <w:lang w:val="en-GB"/>
        </w:rPr>
        <w:t xml:space="preserve">breeding </w:t>
      </w:r>
      <w:r w:rsidR="009A7A4B">
        <w:rPr>
          <w:rFonts w:cs="Calibri"/>
          <w:bCs/>
          <w:lang w:val="en-GB"/>
        </w:rPr>
        <w:t xml:space="preserve">migratory </w:t>
      </w:r>
      <w:r w:rsidR="00A328EC">
        <w:rPr>
          <w:rFonts w:cs="Calibri"/>
          <w:bCs/>
          <w:lang w:val="en-GB"/>
        </w:rPr>
        <w:t>bird populations</w:t>
      </w:r>
      <w:r w:rsidR="00A7654A">
        <w:rPr>
          <w:rFonts w:cs="Calibri"/>
          <w:bCs/>
          <w:lang w:val="en-GB"/>
        </w:rPr>
        <w:t xml:space="preserve">. </w:t>
      </w:r>
    </w:p>
    <w:tbl>
      <w:tblPr>
        <w:tblW w:w="0" w:type="auto"/>
        <w:tblLook w:val="04A0" w:firstRow="1" w:lastRow="0" w:firstColumn="1" w:lastColumn="0" w:noHBand="0" w:noVBand="1"/>
      </w:tblPr>
      <w:tblGrid>
        <w:gridCol w:w="9576"/>
      </w:tblGrid>
      <w:tr w:rsidR="00A328EC" w:rsidRPr="005C3BB1" w:rsidTr="005C3BB1">
        <w:tc>
          <w:tcPr>
            <w:tcW w:w="9576" w:type="dxa"/>
            <w:shd w:val="clear" w:color="auto" w:fill="95B3D7"/>
          </w:tcPr>
          <w:p w:rsidR="00A328EC" w:rsidRPr="005C3BB1" w:rsidRDefault="00A328EC" w:rsidP="005C3BB1">
            <w:pPr>
              <w:pStyle w:val="Heading3"/>
              <w:spacing w:line="240" w:lineRule="auto"/>
              <w:rPr>
                <w:lang w:val="en-CA"/>
              </w:rPr>
            </w:pPr>
            <w:r w:rsidRPr="005C3BB1">
              <w:rPr>
                <w:color w:val="FFFFFF"/>
                <w:lang w:val="en-CA"/>
              </w:rPr>
              <w:t>Project Summary:</w:t>
            </w:r>
          </w:p>
        </w:tc>
      </w:tr>
    </w:tbl>
    <w:p w:rsidR="00C43F52" w:rsidRDefault="00A6060C" w:rsidP="00C43F52">
      <w:pPr>
        <w:pStyle w:val="ListParagraph"/>
        <w:numPr>
          <w:ilvl w:val="0"/>
          <w:numId w:val="25"/>
        </w:numPr>
        <w:spacing w:before="100" w:after="120" w:line="240" w:lineRule="auto"/>
        <w:ind w:left="426" w:hanging="284"/>
        <w:contextualSpacing w:val="0"/>
        <w:rPr>
          <w:rFonts w:cs="Calibri"/>
          <w:bCs/>
          <w:lang w:val="en-GB"/>
        </w:rPr>
      </w:pPr>
      <w:r>
        <w:rPr>
          <w:rFonts w:cs="Calibri"/>
          <w:bCs/>
          <w:lang w:val="en-GB"/>
        </w:rPr>
        <w:t>The project is envisioned as having three steps (Figure 1).</w:t>
      </w:r>
      <w:r w:rsidR="00C43F52">
        <w:rPr>
          <w:rFonts w:cs="Calibri"/>
          <w:bCs/>
          <w:lang w:val="en-GB"/>
        </w:rPr>
        <w:t xml:space="preserve"> </w:t>
      </w:r>
      <w:r w:rsidR="00090344" w:rsidRPr="00C43F52">
        <w:rPr>
          <w:rFonts w:cs="Calibri"/>
          <w:bCs/>
          <w:lang w:val="en-GB"/>
        </w:rPr>
        <w:t>During the first step, species or groups of species or habitats</w:t>
      </w:r>
      <w:r w:rsidRPr="00C43F52">
        <w:rPr>
          <w:rFonts w:cs="Calibri"/>
          <w:bCs/>
          <w:lang w:val="en-GB"/>
        </w:rPr>
        <w:t xml:space="preserve"> will be prioritized based on the urgency of the conservation need</w:t>
      </w:r>
      <w:r w:rsidR="009A7A4B" w:rsidRPr="00C43F52">
        <w:rPr>
          <w:rFonts w:cs="Calibri"/>
          <w:bCs/>
          <w:lang w:val="en-GB"/>
        </w:rPr>
        <w:t xml:space="preserve"> or the benefits to multiple species</w:t>
      </w:r>
      <w:r w:rsidRPr="00C43F52">
        <w:rPr>
          <w:rFonts w:cs="Calibri"/>
          <w:bCs/>
          <w:lang w:val="en-GB"/>
        </w:rPr>
        <w:t>.</w:t>
      </w:r>
    </w:p>
    <w:p w:rsidR="00A6060C" w:rsidRPr="00C43F52" w:rsidRDefault="00A6060C" w:rsidP="00C43F52">
      <w:pPr>
        <w:pStyle w:val="ListParagraph"/>
        <w:numPr>
          <w:ilvl w:val="0"/>
          <w:numId w:val="25"/>
        </w:numPr>
        <w:spacing w:before="100" w:after="0" w:line="240" w:lineRule="auto"/>
        <w:ind w:left="426" w:hanging="284"/>
        <w:rPr>
          <w:rFonts w:cs="Calibri"/>
          <w:bCs/>
          <w:lang w:val="en-GB"/>
        </w:rPr>
      </w:pPr>
      <w:r w:rsidRPr="00C43F52">
        <w:rPr>
          <w:rFonts w:cs="Calibri"/>
          <w:bCs/>
          <w:lang w:val="en-GB"/>
        </w:rPr>
        <w:t xml:space="preserve">During the second step, the state of knowledge for priority species </w:t>
      </w:r>
      <w:r w:rsidR="009A7A4B" w:rsidRPr="00C43F52">
        <w:rPr>
          <w:rFonts w:cs="Calibri"/>
          <w:bCs/>
          <w:lang w:val="en-GB"/>
        </w:rPr>
        <w:t xml:space="preserve">or habitats </w:t>
      </w:r>
      <w:r w:rsidRPr="00C43F52">
        <w:rPr>
          <w:rFonts w:cs="Calibri"/>
          <w:bCs/>
          <w:lang w:val="en-GB"/>
        </w:rPr>
        <w:t>will be assessed. The following questions will be posed:</w:t>
      </w:r>
    </w:p>
    <w:p w:rsidR="00A6060C" w:rsidRDefault="00A6060C" w:rsidP="00C43F52">
      <w:pPr>
        <w:pStyle w:val="ListParagraph"/>
        <w:numPr>
          <w:ilvl w:val="0"/>
          <w:numId w:val="22"/>
        </w:numPr>
        <w:spacing w:after="0" w:line="240" w:lineRule="auto"/>
        <w:ind w:left="993" w:hanging="426"/>
        <w:rPr>
          <w:rFonts w:cs="Calibri"/>
          <w:bCs/>
          <w:lang w:val="en-GB"/>
        </w:rPr>
      </w:pPr>
      <w:r>
        <w:rPr>
          <w:rFonts w:cs="Calibri"/>
          <w:bCs/>
          <w:lang w:val="en-GB"/>
        </w:rPr>
        <w:t xml:space="preserve">Do we know the most important habitats and locations for each part of the species’ annual cycle? </w:t>
      </w:r>
    </w:p>
    <w:p w:rsidR="00A6060C" w:rsidRDefault="00A6060C" w:rsidP="00C43F52">
      <w:pPr>
        <w:pStyle w:val="ListParagraph"/>
        <w:numPr>
          <w:ilvl w:val="0"/>
          <w:numId w:val="22"/>
        </w:numPr>
        <w:spacing w:after="0" w:line="240" w:lineRule="auto"/>
        <w:ind w:left="993" w:hanging="426"/>
        <w:rPr>
          <w:rFonts w:cs="Calibri"/>
          <w:bCs/>
          <w:lang w:val="en-GB"/>
        </w:rPr>
      </w:pPr>
      <w:r>
        <w:rPr>
          <w:rFonts w:cs="Calibri"/>
          <w:bCs/>
          <w:lang w:val="en-GB"/>
        </w:rPr>
        <w:t xml:space="preserve">Do we understand the </w:t>
      </w:r>
      <w:r w:rsidR="009A7A4B">
        <w:rPr>
          <w:rFonts w:cs="Calibri"/>
          <w:bCs/>
          <w:lang w:val="en-GB"/>
        </w:rPr>
        <w:t xml:space="preserve">main </w:t>
      </w:r>
      <w:r>
        <w:rPr>
          <w:rFonts w:cs="Calibri"/>
          <w:bCs/>
          <w:lang w:val="en-GB"/>
        </w:rPr>
        <w:t>cause(s) of decline for this species</w:t>
      </w:r>
      <w:r w:rsidR="009A7A4B">
        <w:rPr>
          <w:rFonts w:cs="Calibri"/>
          <w:bCs/>
          <w:lang w:val="en-GB"/>
        </w:rPr>
        <w:t xml:space="preserve"> or the conditions necessary to maintain or recover populations</w:t>
      </w:r>
      <w:r>
        <w:rPr>
          <w:rFonts w:cs="Calibri"/>
          <w:bCs/>
          <w:lang w:val="en-GB"/>
        </w:rPr>
        <w:t xml:space="preserve">? </w:t>
      </w:r>
    </w:p>
    <w:p w:rsidR="00A6060C" w:rsidRDefault="009A7A4B" w:rsidP="00C43F52">
      <w:pPr>
        <w:pStyle w:val="ListParagraph"/>
        <w:numPr>
          <w:ilvl w:val="0"/>
          <w:numId w:val="22"/>
        </w:numPr>
        <w:spacing w:after="120" w:line="240" w:lineRule="auto"/>
        <w:ind w:left="992" w:hanging="425"/>
        <w:contextualSpacing w:val="0"/>
        <w:rPr>
          <w:rFonts w:cs="Calibri"/>
          <w:bCs/>
          <w:lang w:val="en-GB"/>
        </w:rPr>
      </w:pPr>
      <w:r>
        <w:rPr>
          <w:rFonts w:cs="Calibri"/>
          <w:bCs/>
          <w:lang w:val="en-GB"/>
        </w:rPr>
        <w:t>Can we identify the</w:t>
      </w:r>
      <w:r w:rsidR="00A6060C">
        <w:rPr>
          <w:rFonts w:cs="Calibri"/>
          <w:bCs/>
          <w:lang w:val="en-GB"/>
        </w:rPr>
        <w:t xml:space="preserve"> conservation actions </w:t>
      </w:r>
      <w:r w:rsidR="005A266C">
        <w:rPr>
          <w:rFonts w:cs="Calibri"/>
          <w:bCs/>
          <w:lang w:val="en-GB"/>
        </w:rPr>
        <w:t xml:space="preserve">that </w:t>
      </w:r>
      <w:r w:rsidR="00A6060C">
        <w:rPr>
          <w:rFonts w:cs="Calibri"/>
          <w:bCs/>
          <w:lang w:val="en-GB"/>
        </w:rPr>
        <w:t>need to be undertaken to stabilize or reverse declines</w:t>
      </w:r>
      <w:r>
        <w:rPr>
          <w:rFonts w:cs="Calibri"/>
          <w:bCs/>
          <w:lang w:val="en-GB"/>
        </w:rPr>
        <w:t>, or to maintain current population levels</w:t>
      </w:r>
      <w:r w:rsidR="00A6060C">
        <w:rPr>
          <w:rFonts w:cs="Calibri"/>
          <w:bCs/>
          <w:lang w:val="en-GB"/>
        </w:rPr>
        <w:t>?</w:t>
      </w:r>
    </w:p>
    <w:p w:rsidR="00C43F52" w:rsidRDefault="00A6060C" w:rsidP="00A6060C">
      <w:pPr>
        <w:pStyle w:val="ListParagraph"/>
        <w:numPr>
          <w:ilvl w:val="0"/>
          <w:numId w:val="25"/>
        </w:numPr>
        <w:spacing w:after="0" w:line="240" w:lineRule="auto"/>
        <w:ind w:left="426" w:hanging="284"/>
        <w:rPr>
          <w:rFonts w:cs="Calibri"/>
          <w:bCs/>
          <w:lang w:val="en-GB"/>
        </w:rPr>
      </w:pPr>
      <w:r w:rsidRPr="00C43F52">
        <w:rPr>
          <w:rFonts w:cs="Calibri"/>
          <w:bCs/>
          <w:lang w:val="en-GB"/>
        </w:rPr>
        <w:t xml:space="preserve">During the third step, direct actions to improve the conservation status of priority species will be identified.  Identified actions could be concrete conservation measures or they could be studies to gather information crucial to identify appropriate measures. Where the state of knowledge is sufficient, the project will identify necessary conservation actions (for example; habitat securement, improved </w:t>
      </w:r>
      <w:r w:rsidR="009A7A4B" w:rsidRPr="00C43F52">
        <w:rPr>
          <w:rFonts w:cs="Calibri"/>
          <w:bCs/>
          <w:lang w:val="en-GB"/>
        </w:rPr>
        <w:t xml:space="preserve">harvest </w:t>
      </w:r>
      <w:r w:rsidRPr="00C43F52">
        <w:rPr>
          <w:rFonts w:cs="Calibri"/>
          <w:bCs/>
          <w:lang w:val="en-GB"/>
        </w:rPr>
        <w:t>regulations, sustainable development) and broker agreements to implement actions.   Where the state of knowledge for a priority species is poor, conservation action and work to obtain necessary information will proceed simultaneously, where possible.</w:t>
      </w:r>
    </w:p>
    <w:p w:rsidR="00C43F52" w:rsidRDefault="00C43F52" w:rsidP="00C43F52">
      <w:pPr>
        <w:spacing w:after="0" w:line="240" w:lineRule="auto"/>
        <w:ind w:left="142"/>
        <w:rPr>
          <w:rFonts w:cs="Calibri"/>
          <w:bCs/>
          <w:lang w:val="en-GB"/>
        </w:rPr>
      </w:pPr>
    </w:p>
    <w:p w:rsidR="00A6060C" w:rsidRPr="00C43F52" w:rsidRDefault="00A6060C" w:rsidP="00C43F52">
      <w:pPr>
        <w:spacing w:after="0" w:line="240" w:lineRule="auto"/>
        <w:ind w:left="142"/>
        <w:rPr>
          <w:rFonts w:cs="Calibri"/>
          <w:bCs/>
          <w:lang w:val="en-GB"/>
        </w:rPr>
      </w:pPr>
      <w:r w:rsidRPr="00C43F52">
        <w:rPr>
          <w:rFonts w:cs="Calibri"/>
          <w:bCs/>
          <w:lang w:val="en-GB"/>
        </w:rPr>
        <w:t xml:space="preserve">This project will require enhanced cooperation among Arctic countries, as well as cooperation between Arctic countries and countries outside the Arctic, </w:t>
      </w:r>
      <w:r w:rsidR="005E58B3" w:rsidRPr="00C43F52">
        <w:rPr>
          <w:rFonts w:cs="Calibri"/>
          <w:bCs/>
          <w:lang w:val="en-GB"/>
        </w:rPr>
        <w:t>that host</w:t>
      </w:r>
      <w:r w:rsidRPr="00C43F52">
        <w:rPr>
          <w:rFonts w:cs="Calibri"/>
          <w:bCs/>
          <w:lang w:val="en-GB"/>
        </w:rPr>
        <w:t xml:space="preserve"> Arctic birds during the non-breeding season.  </w:t>
      </w:r>
    </w:p>
    <w:p w:rsidR="00140AB4" w:rsidRPr="00140AB4" w:rsidRDefault="00195A05" w:rsidP="0090164C">
      <w:pPr>
        <w:spacing w:after="0" w:line="240" w:lineRule="auto"/>
        <w:ind w:left="1710"/>
        <w:rPr>
          <w:rFonts w:cs="Calibri"/>
          <w:bCs/>
          <w:lang w:val="en-GB"/>
        </w:rPr>
      </w:pPr>
      <w:r w:rsidRPr="00C43F52">
        <w:rPr>
          <w:rFonts w:cs="Calibri"/>
          <w:bCs/>
          <w:noProof/>
          <w:lang w:val="is-IS" w:eastAsia="is-IS"/>
        </w:rPr>
        <w:lastRenderedPageBreak/>
        <w:drawing>
          <wp:inline distT="0" distB="0" distL="0" distR="0" wp14:anchorId="19F81489" wp14:editId="5D389340">
            <wp:extent cx="3741320" cy="284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1320" cy="2844800"/>
                    </a:xfrm>
                    <a:prstGeom prst="rect">
                      <a:avLst/>
                    </a:prstGeom>
                    <a:noFill/>
                    <a:ln>
                      <a:noFill/>
                    </a:ln>
                  </pic:spPr>
                </pic:pic>
              </a:graphicData>
            </a:graphic>
          </wp:inline>
        </w:drawing>
      </w:r>
    </w:p>
    <w:p w:rsidR="008751A0" w:rsidRPr="0054575F" w:rsidRDefault="0054575F" w:rsidP="0090164C">
      <w:pPr>
        <w:spacing w:before="100" w:after="0" w:line="240" w:lineRule="auto"/>
        <w:rPr>
          <w:i/>
          <w:sz w:val="20"/>
          <w:szCs w:val="20"/>
          <w:lang w:val="en-GB"/>
        </w:rPr>
      </w:pPr>
      <w:r w:rsidRPr="005E58B3">
        <w:rPr>
          <w:i/>
          <w:sz w:val="20"/>
          <w:szCs w:val="20"/>
          <w:lang w:val="en-GB"/>
        </w:rPr>
        <w:t>Figure 1:  Summary of project steps.  Step 1 will prioritize species</w:t>
      </w:r>
      <w:r w:rsidR="005E58B3" w:rsidRPr="00C43F52">
        <w:rPr>
          <w:i/>
          <w:sz w:val="20"/>
          <w:szCs w:val="20"/>
          <w:lang w:val="en-GB"/>
        </w:rPr>
        <w:t xml:space="preserve"> and habitats</w:t>
      </w:r>
      <w:r w:rsidRPr="005E58B3">
        <w:rPr>
          <w:i/>
          <w:sz w:val="20"/>
          <w:szCs w:val="20"/>
          <w:lang w:val="en-GB"/>
        </w:rPr>
        <w:t xml:space="preserve"> based on conservation risk</w:t>
      </w:r>
      <w:r w:rsidR="005E58B3" w:rsidRPr="00C43F52">
        <w:rPr>
          <w:i/>
          <w:sz w:val="20"/>
          <w:szCs w:val="20"/>
          <w:lang w:val="en-GB"/>
        </w:rPr>
        <w:t xml:space="preserve"> and benefits to multiple species</w:t>
      </w:r>
      <w:r w:rsidRPr="005E58B3">
        <w:rPr>
          <w:i/>
          <w:sz w:val="20"/>
          <w:szCs w:val="20"/>
          <w:lang w:val="en-GB"/>
        </w:rPr>
        <w:t xml:space="preserve">; Step 2 will assess the status of knowledge; Step 3 will result in direct actions where the state of knowledge </w:t>
      </w:r>
      <w:r w:rsidR="00D117DB" w:rsidRPr="005E58B3">
        <w:rPr>
          <w:i/>
          <w:sz w:val="20"/>
          <w:szCs w:val="20"/>
          <w:lang w:val="en-GB"/>
        </w:rPr>
        <w:t>is</w:t>
      </w:r>
      <w:r w:rsidRPr="005E58B3">
        <w:rPr>
          <w:i/>
          <w:sz w:val="20"/>
          <w:szCs w:val="20"/>
          <w:lang w:val="en-GB"/>
        </w:rPr>
        <w:t xml:space="preserve"> high, and fill important gaps in knowledge </w:t>
      </w:r>
      <w:r w:rsidR="008611AD" w:rsidRPr="005E58B3">
        <w:rPr>
          <w:i/>
          <w:sz w:val="20"/>
          <w:szCs w:val="20"/>
          <w:lang w:val="en-GB"/>
        </w:rPr>
        <w:t>where the state of knowledge is poor. Implementation of effective management actions for priority specie</w:t>
      </w:r>
      <w:r w:rsidR="00D117DB" w:rsidRPr="005E58B3">
        <w:rPr>
          <w:i/>
          <w:sz w:val="20"/>
          <w:szCs w:val="20"/>
          <w:lang w:val="en-GB"/>
        </w:rPr>
        <w:t>s</w:t>
      </w:r>
      <w:r w:rsidR="005E58B3" w:rsidRPr="00C43F52">
        <w:rPr>
          <w:i/>
          <w:sz w:val="20"/>
          <w:szCs w:val="20"/>
          <w:lang w:val="en-GB"/>
        </w:rPr>
        <w:t xml:space="preserve"> and habitats</w:t>
      </w:r>
      <w:r w:rsidR="008611AD" w:rsidRPr="005E58B3">
        <w:rPr>
          <w:i/>
          <w:sz w:val="20"/>
          <w:szCs w:val="20"/>
          <w:lang w:val="en-GB"/>
        </w:rPr>
        <w:t xml:space="preserve"> is the goal.</w:t>
      </w:r>
      <w:r w:rsidR="008611AD">
        <w:rPr>
          <w:i/>
          <w:sz w:val="20"/>
          <w:szCs w:val="20"/>
          <w:lang w:val="en-GB"/>
        </w:rPr>
        <w:t xml:space="preserve"> </w:t>
      </w:r>
    </w:p>
    <w:tbl>
      <w:tblPr>
        <w:tblpPr w:leftFromText="180" w:rightFromText="180" w:vertAnchor="text" w:horzAnchor="margin" w:tblpY="49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37"/>
        <w:gridCol w:w="3939"/>
      </w:tblGrid>
      <w:tr w:rsidR="00D117DB" w:rsidRPr="005C3BB1" w:rsidTr="005C3BB1">
        <w:tc>
          <w:tcPr>
            <w:tcW w:w="5637" w:type="dxa"/>
            <w:tcBorders>
              <w:bottom w:val="single" w:sz="4" w:space="0" w:color="4F81BD"/>
            </w:tcBorders>
            <w:shd w:val="clear" w:color="auto" w:fill="95B3D7"/>
          </w:tcPr>
          <w:p w:rsidR="008751A0" w:rsidRPr="005C3BB1" w:rsidRDefault="00B22DC1" w:rsidP="00501B2E">
            <w:pPr>
              <w:pStyle w:val="Heading3"/>
              <w:spacing w:line="240" w:lineRule="auto"/>
              <w:rPr>
                <w:lang w:val="en-CA"/>
              </w:rPr>
            </w:pPr>
            <w:r>
              <w:rPr>
                <w:color w:val="FFFFFF"/>
                <w:lang w:val="en-CA"/>
              </w:rPr>
              <w:t>Actions</w:t>
            </w:r>
          </w:p>
        </w:tc>
        <w:tc>
          <w:tcPr>
            <w:tcW w:w="3939" w:type="dxa"/>
            <w:tcBorders>
              <w:bottom w:val="single" w:sz="4" w:space="0" w:color="4F81BD"/>
            </w:tcBorders>
            <w:shd w:val="clear" w:color="auto" w:fill="95B3D7"/>
          </w:tcPr>
          <w:p w:rsidR="008751A0" w:rsidRPr="005C3BB1" w:rsidRDefault="00AD52BE" w:rsidP="005C3BB1">
            <w:pPr>
              <w:pStyle w:val="Heading3"/>
              <w:spacing w:line="240" w:lineRule="auto"/>
              <w:rPr>
                <w:lang w:val="en-CA"/>
              </w:rPr>
            </w:pPr>
            <w:r w:rsidRPr="005C3BB1">
              <w:rPr>
                <w:color w:val="FFFFFF"/>
                <w:lang w:val="en-CA"/>
              </w:rPr>
              <w:t xml:space="preserve">Proposed </w:t>
            </w:r>
            <w:r w:rsidR="008751A0" w:rsidRPr="005C3BB1">
              <w:rPr>
                <w:color w:val="FFFFFF"/>
                <w:lang w:val="en-CA"/>
              </w:rPr>
              <w:t>Target Completion</w:t>
            </w:r>
          </w:p>
        </w:tc>
      </w:tr>
      <w:tr w:rsidR="00D117DB" w:rsidRPr="005C3BB1" w:rsidTr="005C3BB1">
        <w:tc>
          <w:tcPr>
            <w:tcW w:w="5637" w:type="dxa"/>
            <w:tcBorders>
              <w:top w:val="single" w:sz="4" w:space="0" w:color="4F81BD"/>
              <w:left w:val="single" w:sz="4" w:space="0" w:color="4F81BD"/>
              <w:bottom w:val="single" w:sz="4" w:space="0" w:color="4F81BD"/>
              <w:right w:val="single" w:sz="4" w:space="0" w:color="4F81BD"/>
            </w:tcBorders>
            <w:shd w:val="clear" w:color="auto" w:fill="auto"/>
          </w:tcPr>
          <w:p w:rsidR="008751A0" w:rsidRPr="005C3BB1" w:rsidRDefault="00A66F2B" w:rsidP="00501B2E">
            <w:pPr>
              <w:spacing w:after="0" w:line="240" w:lineRule="auto"/>
              <w:rPr>
                <w:lang w:val="en-CA"/>
              </w:rPr>
            </w:pPr>
            <w:r w:rsidRPr="005C3BB1">
              <w:rPr>
                <w:lang w:val="en-CA"/>
              </w:rPr>
              <w:t xml:space="preserve">1. Priority list of Arctic breeding </w:t>
            </w:r>
            <w:r w:rsidR="00B22DC1">
              <w:rPr>
                <w:lang w:val="en-CA"/>
              </w:rPr>
              <w:t xml:space="preserve">migratory </w:t>
            </w:r>
            <w:r w:rsidRPr="005C3BB1">
              <w:rPr>
                <w:lang w:val="en-CA"/>
              </w:rPr>
              <w:t xml:space="preserve">birds </w:t>
            </w:r>
            <w:r w:rsidR="00CC3B9B">
              <w:rPr>
                <w:lang w:val="en-CA"/>
              </w:rPr>
              <w:t>or habitats</w:t>
            </w:r>
          </w:p>
        </w:tc>
        <w:tc>
          <w:tcPr>
            <w:tcW w:w="3939" w:type="dxa"/>
            <w:tcBorders>
              <w:top w:val="single" w:sz="4" w:space="0" w:color="4F81BD"/>
              <w:left w:val="single" w:sz="4" w:space="0" w:color="4F81BD"/>
              <w:bottom w:val="single" w:sz="4" w:space="0" w:color="4F81BD"/>
              <w:right w:val="single" w:sz="4" w:space="0" w:color="4F81BD"/>
            </w:tcBorders>
            <w:shd w:val="clear" w:color="auto" w:fill="auto"/>
          </w:tcPr>
          <w:p w:rsidR="008751A0" w:rsidRPr="005C3BB1" w:rsidRDefault="00A6060C" w:rsidP="004C578B">
            <w:pPr>
              <w:spacing w:after="0" w:line="240" w:lineRule="auto"/>
              <w:rPr>
                <w:lang w:val="en-CA"/>
              </w:rPr>
            </w:pPr>
            <w:r>
              <w:rPr>
                <w:lang w:val="en-CA"/>
              </w:rPr>
              <w:t>January 2014</w:t>
            </w:r>
          </w:p>
        </w:tc>
      </w:tr>
      <w:tr w:rsidR="007469D2" w:rsidRPr="005C3BB1" w:rsidTr="005C3BB1">
        <w:tc>
          <w:tcPr>
            <w:tcW w:w="5637" w:type="dxa"/>
            <w:tcBorders>
              <w:top w:val="single" w:sz="4" w:space="0" w:color="4F81BD"/>
              <w:left w:val="single" w:sz="4" w:space="0" w:color="4F81BD"/>
              <w:bottom w:val="single" w:sz="4" w:space="0" w:color="4F81BD"/>
              <w:right w:val="single" w:sz="4" w:space="0" w:color="4F81BD"/>
            </w:tcBorders>
            <w:shd w:val="clear" w:color="auto" w:fill="auto"/>
          </w:tcPr>
          <w:p w:rsidR="007469D2" w:rsidRPr="005C3BB1" w:rsidRDefault="006779D8" w:rsidP="006779D8">
            <w:pPr>
              <w:spacing w:after="0" w:line="240" w:lineRule="auto"/>
              <w:rPr>
                <w:lang w:val="en-CA"/>
              </w:rPr>
            </w:pPr>
            <w:r>
              <w:rPr>
                <w:lang w:val="en-CA"/>
              </w:rPr>
              <w:t>2. AMBI implementation meeting, Montreal</w:t>
            </w:r>
          </w:p>
        </w:tc>
        <w:tc>
          <w:tcPr>
            <w:tcW w:w="3939" w:type="dxa"/>
            <w:tcBorders>
              <w:top w:val="single" w:sz="4" w:space="0" w:color="4F81BD"/>
              <w:left w:val="single" w:sz="4" w:space="0" w:color="4F81BD"/>
              <w:bottom w:val="single" w:sz="4" w:space="0" w:color="4F81BD"/>
              <w:right w:val="single" w:sz="4" w:space="0" w:color="4F81BD"/>
            </w:tcBorders>
            <w:shd w:val="clear" w:color="auto" w:fill="auto"/>
          </w:tcPr>
          <w:p w:rsidR="007469D2" w:rsidRPr="005C3BB1" w:rsidRDefault="006779D8" w:rsidP="005C3BB1">
            <w:pPr>
              <w:spacing w:after="0" w:line="240" w:lineRule="auto"/>
              <w:rPr>
                <w:lang w:val="en-CA"/>
              </w:rPr>
            </w:pPr>
            <w:r>
              <w:rPr>
                <w:lang w:val="en-CA"/>
              </w:rPr>
              <w:t xml:space="preserve">February 2014 </w:t>
            </w:r>
          </w:p>
        </w:tc>
      </w:tr>
      <w:tr w:rsidR="00D117DB" w:rsidRPr="005C3BB1" w:rsidTr="005C3BB1">
        <w:tc>
          <w:tcPr>
            <w:tcW w:w="5637" w:type="dxa"/>
            <w:tcBorders>
              <w:top w:val="single" w:sz="4" w:space="0" w:color="4F81BD"/>
              <w:left w:val="single" w:sz="4" w:space="0" w:color="4F81BD"/>
              <w:bottom w:val="single" w:sz="4" w:space="0" w:color="4F81BD"/>
              <w:right w:val="single" w:sz="4" w:space="0" w:color="4F81BD"/>
            </w:tcBorders>
            <w:shd w:val="clear" w:color="auto" w:fill="auto"/>
          </w:tcPr>
          <w:p w:rsidR="00A66F2B" w:rsidRPr="005C3BB1" w:rsidRDefault="00A66F2B" w:rsidP="00852C7F">
            <w:pPr>
              <w:spacing w:after="0" w:line="240" w:lineRule="auto"/>
              <w:rPr>
                <w:lang w:val="en-CA"/>
              </w:rPr>
            </w:pPr>
            <w:r w:rsidRPr="005C3BB1">
              <w:rPr>
                <w:lang w:val="en-CA"/>
              </w:rPr>
              <w:t>2. Assessment of state of knowledge for top  priority species or groups of species</w:t>
            </w:r>
            <w:r w:rsidR="00B22DC1">
              <w:rPr>
                <w:lang w:val="en-CA"/>
              </w:rPr>
              <w:t xml:space="preserve"> or habitats</w:t>
            </w:r>
          </w:p>
        </w:tc>
        <w:tc>
          <w:tcPr>
            <w:tcW w:w="3939" w:type="dxa"/>
            <w:tcBorders>
              <w:top w:val="single" w:sz="4" w:space="0" w:color="4F81BD"/>
              <w:left w:val="single" w:sz="4" w:space="0" w:color="4F81BD"/>
              <w:bottom w:val="single" w:sz="4" w:space="0" w:color="4F81BD"/>
              <w:right w:val="single" w:sz="4" w:space="0" w:color="4F81BD"/>
            </w:tcBorders>
            <w:shd w:val="clear" w:color="auto" w:fill="auto"/>
          </w:tcPr>
          <w:p w:rsidR="00A66F2B" w:rsidRPr="005C3BB1" w:rsidRDefault="00A66F2B" w:rsidP="005C3BB1">
            <w:pPr>
              <w:spacing w:after="0" w:line="240" w:lineRule="auto"/>
              <w:rPr>
                <w:lang w:val="en-CA"/>
              </w:rPr>
            </w:pPr>
            <w:r w:rsidRPr="005C3BB1">
              <w:rPr>
                <w:lang w:val="en-CA"/>
              </w:rPr>
              <w:t>June 2014</w:t>
            </w:r>
          </w:p>
        </w:tc>
      </w:tr>
      <w:tr w:rsidR="00D117DB" w:rsidRPr="005C3BB1" w:rsidTr="005C3BB1">
        <w:tc>
          <w:tcPr>
            <w:tcW w:w="5637" w:type="dxa"/>
            <w:tcBorders>
              <w:top w:val="single" w:sz="4" w:space="0" w:color="4F81BD"/>
              <w:left w:val="single" w:sz="4" w:space="0" w:color="4F81BD"/>
              <w:bottom w:val="single" w:sz="4" w:space="0" w:color="4F81BD"/>
              <w:right w:val="single" w:sz="4" w:space="0" w:color="4F81BD"/>
            </w:tcBorders>
            <w:shd w:val="clear" w:color="auto" w:fill="auto"/>
          </w:tcPr>
          <w:p w:rsidR="00A66F2B" w:rsidRPr="005C3BB1" w:rsidRDefault="00A66F2B" w:rsidP="00A444AA">
            <w:pPr>
              <w:spacing w:after="0" w:line="240" w:lineRule="auto"/>
              <w:rPr>
                <w:lang w:val="en-CA"/>
              </w:rPr>
            </w:pPr>
            <w:r w:rsidRPr="005C3BB1">
              <w:rPr>
                <w:lang w:val="en-CA"/>
              </w:rPr>
              <w:t xml:space="preserve">3. Actions </w:t>
            </w:r>
            <w:r w:rsidR="00A444AA">
              <w:rPr>
                <w:lang w:val="en-CA"/>
              </w:rPr>
              <w:t>identified</w:t>
            </w:r>
            <w:r w:rsidR="00A444AA" w:rsidRPr="005C3BB1">
              <w:rPr>
                <w:lang w:val="en-CA"/>
              </w:rPr>
              <w:t xml:space="preserve"> </w:t>
            </w:r>
            <w:r w:rsidRPr="005C3BB1">
              <w:rPr>
                <w:lang w:val="en-CA"/>
              </w:rPr>
              <w:t xml:space="preserve">for </w:t>
            </w:r>
            <w:r w:rsidR="004468CF">
              <w:rPr>
                <w:lang w:val="en-CA"/>
              </w:rPr>
              <w:t xml:space="preserve">highest </w:t>
            </w:r>
            <w:r w:rsidR="008611AD" w:rsidRPr="005C3BB1">
              <w:rPr>
                <w:lang w:val="en-CA"/>
              </w:rPr>
              <w:t xml:space="preserve">priority </w:t>
            </w:r>
            <w:r w:rsidR="00AD52BE" w:rsidRPr="005C3BB1">
              <w:rPr>
                <w:lang w:val="en-CA"/>
              </w:rPr>
              <w:t>species or species groups</w:t>
            </w:r>
            <w:r w:rsidRPr="005C3BB1">
              <w:rPr>
                <w:lang w:val="en-CA"/>
              </w:rPr>
              <w:t xml:space="preserve"> </w:t>
            </w:r>
            <w:r w:rsidR="000E382D">
              <w:rPr>
                <w:lang w:val="en-CA"/>
              </w:rPr>
              <w:t xml:space="preserve"> (including schedule of studies where further information is required)</w:t>
            </w:r>
          </w:p>
        </w:tc>
        <w:tc>
          <w:tcPr>
            <w:tcW w:w="3939" w:type="dxa"/>
            <w:tcBorders>
              <w:top w:val="single" w:sz="4" w:space="0" w:color="4F81BD"/>
              <w:left w:val="single" w:sz="4" w:space="0" w:color="4F81BD"/>
              <w:bottom w:val="single" w:sz="4" w:space="0" w:color="4F81BD"/>
              <w:right w:val="single" w:sz="4" w:space="0" w:color="4F81BD"/>
            </w:tcBorders>
            <w:shd w:val="clear" w:color="auto" w:fill="auto"/>
          </w:tcPr>
          <w:p w:rsidR="00A66F2B" w:rsidRPr="005C3BB1" w:rsidRDefault="00B22DC1" w:rsidP="005C3BB1">
            <w:pPr>
              <w:spacing w:after="0" w:line="240" w:lineRule="auto"/>
              <w:rPr>
                <w:lang w:val="en-CA"/>
              </w:rPr>
            </w:pPr>
            <w:r>
              <w:rPr>
                <w:lang w:val="en-CA"/>
              </w:rPr>
              <w:t>October</w:t>
            </w:r>
            <w:r w:rsidR="00A6060C">
              <w:rPr>
                <w:lang w:val="en-CA"/>
              </w:rPr>
              <w:t xml:space="preserve"> 2014</w:t>
            </w:r>
          </w:p>
        </w:tc>
      </w:tr>
      <w:tr w:rsidR="00B22DC1" w:rsidRPr="005C3BB1" w:rsidTr="005C3BB1">
        <w:tc>
          <w:tcPr>
            <w:tcW w:w="5637" w:type="dxa"/>
            <w:tcBorders>
              <w:top w:val="single" w:sz="4" w:space="0" w:color="4F81BD"/>
              <w:left w:val="single" w:sz="4" w:space="0" w:color="4F81BD"/>
              <w:bottom w:val="single" w:sz="4" w:space="0" w:color="4F81BD"/>
              <w:right w:val="single" w:sz="4" w:space="0" w:color="4F81BD"/>
            </w:tcBorders>
            <w:shd w:val="clear" w:color="auto" w:fill="auto"/>
          </w:tcPr>
          <w:p w:rsidR="00B22DC1" w:rsidRDefault="00D002A2" w:rsidP="00D002A2">
            <w:pPr>
              <w:spacing w:after="0" w:line="240" w:lineRule="auto"/>
              <w:rPr>
                <w:lang w:val="en-CA"/>
              </w:rPr>
            </w:pPr>
            <w:r>
              <w:rPr>
                <w:lang w:val="en-CA"/>
              </w:rPr>
              <w:t>4. Bi</w:t>
            </w:r>
            <w:r w:rsidR="00B22DC1">
              <w:rPr>
                <w:lang w:val="en-CA"/>
              </w:rPr>
              <w:t>odiversity symposium</w:t>
            </w:r>
          </w:p>
        </w:tc>
        <w:tc>
          <w:tcPr>
            <w:tcW w:w="3939" w:type="dxa"/>
            <w:tcBorders>
              <w:top w:val="single" w:sz="4" w:space="0" w:color="4F81BD"/>
              <w:left w:val="single" w:sz="4" w:space="0" w:color="4F81BD"/>
              <w:bottom w:val="single" w:sz="4" w:space="0" w:color="4F81BD"/>
              <w:right w:val="single" w:sz="4" w:space="0" w:color="4F81BD"/>
            </w:tcBorders>
            <w:shd w:val="clear" w:color="auto" w:fill="auto"/>
          </w:tcPr>
          <w:p w:rsidR="00B22DC1" w:rsidRPr="005C3BB1" w:rsidRDefault="00D002A2" w:rsidP="005C3BB1">
            <w:pPr>
              <w:spacing w:after="0" w:line="240" w:lineRule="auto"/>
              <w:rPr>
                <w:lang w:val="en-CA"/>
              </w:rPr>
            </w:pPr>
            <w:r>
              <w:rPr>
                <w:lang w:val="en-CA"/>
              </w:rPr>
              <w:t>November 2014</w:t>
            </w:r>
          </w:p>
        </w:tc>
      </w:tr>
      <w:tr w:rsidR="00D6098B" w:rsidRPr="005C3BB1" w:rsidTr="005C3BB1">
        <w:tc>
          <w:tcPr>
            <w:tcW w:w="5637" w:type="dxa"/>
            <w:tcBorders>
              <w:top w:val="single" w:sz="4" w:space="0" w:color="4F81BD"/>
              <w:left w:val="single" w:sz="4" w:space="0" w:color="4F81BD"/>
              <w:bottom w:val="single" w:sz="4" w:space="0" w:color="4F81BD"/>
              <w:right w:val="single" w:sz="4" w:space="0" w:color="4F81BD"/>
            </w:tcBorders>
            <w:shd w:val="clear" w:color="auto" w:fill="auto"/>
          </w:tcPr>
          <w:p w:rsidR="00D6098B" w:rsidRPr="005C3BB1" w:rsidRDefault="00D002A2" w:rsidP="00D6098B">
            <w:pPr>
              <w:spacing w:after="0" w:line="240" w:lineRule="auto"/>
              <w:rPr>
                <w:lang w:val="en-CA"/>
              </w:rPr>
            </w:pPr>
            <w:r>
              <w:rPr>
                <w:lang w:val="en-CA"/>
              </w:rPr>
              <w:t>5</w:t>
            </w:r>
            <w:r w:rsidR="00D6098B" w:rsidRPr="005C3BB1">
              <w:rPr>
                <w:lang w:val="en-CA"/>
              </w:rPr>
              <w:t xml:space="preserve">. </w:t>
            </w:r>
            <w:r w:rsidR="00D6098B">
              <w:rPr>
                <w:lang w:val="en-CA"/>
              </w:rPr>
              <w:t xml:space="preserve">Commitments secured to implement actions for high priority species </w:t>
            </w:r>
            <w:r w:rsidR="00B22DC1">
              <w:rPr>
                <w:lang w:val="en-CA"/>
              </w:rPr>
              <w:t xml:space="preserve">or habitats </w:t>
            </w:r>
            <w:r w:rsidR="00D6098B">
              <w:rPr>
                <w:lang w:val="en-CA"/>
              </w:rPr>
              <w:t>where knowledge is sufficient</w:t>
            </w:r>
          </w:p>
        </w:tc>
        <w:tc>
          <w:tcPr>
            <w:tcW w:w="3939" w:type="dxa"/>
            <w:tcBorders>
              <w:top w:val="single" w:sz="4" w:space="0" w:color="4F81BD"/>
              <w:left w:val="single" w:sz="4" w:space="0" w:color="4F81BD"/>
              <w:bottom w:val="single" w:sz="4" w:space="0" w:color="4F81BD"/>
              <w:right w:val="single" w:sz="4" w:space="0" w:color="4F81BD"/>
            </w:tcBorders>
            <w:shd w:val="clear" w:color="auto" w:fill="auto"/>
          </w:tcPr>
          <w:p w:rsidR="00D6098B" w:rsidRPr="005C3BB1" w:rsidRDefault="00D6098B" w:rsidP="005C3BB1">
            <w:pPr>
              <w:spacing w:after="0" w:line="240" w:lineRule="auto"/>
              <w:rPr>
                <w:lang w:val="en-CA"/>
              </w:rPr>
            </w:pPr>
            <w:r w:rsidRPr="005C3BB1">
              <w:rPr>
                <w:lang w:val="en-CA"/>
              </w:rPr>
              <w:t>May 2015</w:t>
            </w:r>
          </w:p>
        </w:tc>
      </w:tr>
      <w:tr w:rsidR="00D6098B" w:rsidRPr="005C3BB1" w:rsidTr="005C3BB1">
        <w:tc>
          <w:tcPr>
            <w:tcW w:w="5637" w:type="dxa"/>
            <w:tcBorders>
              <w:top w:val="single" w:sz="4" w:space="0" w:color="4F81BD"/>
              <w:left w:val="single" w:sz="4" w:space="0" w:color="4F81BD"/>
              <w:bottom w:val="single" w:sz="4" w:space="0" w:color="4F81BD"/>
              <w:right w:val="single" w:sz="4" w:space="0" w:color="4F81BD"/>
            </w:tcBorders>
            <w:shd w:val="clear" w:color="auto" w:fill="auto"/>
          </w:tcPr>
          <w:p w:rsidR="00D6098B" w:rsidRPr="005C3BB1" w:rsidRDefault="00D002A2" w:rsidP="00D002A2">
            <w:pPr>
              <w:spacing w:after="0" w:line="240" w:lineRule="auto"/>
              <w:rPr>
                <w:lang w:val="en-CA"/>
              </w:rPr>
            </w:pPr>
            <w:r>
              <w:rPr>
                <w:lang w:val="en-CA"/>
              </w:rPr>
              <w:t>6.</w:t>
            </w:r>
            <w:r w:rsidR="00D6098B" w:rsidRPr="005C3BB1">
              <w:rPr>
                <w:lang w:val="en-CA"/>
              </w:rPr>
              <w:t xml:space="preserve"> Status Report to Ministers</w:t>
            </w:r>
          </w:p>
        </w:tc>
        <w:tc>
          <w:tcPr>
            <w:tcW w:w="3939" w:type="dxa"/>
            <w:tcBorders>
              <w:top w:val="single" w:sz="4" w:space="0" w:color="4F81BD"/>
              <w:left w:val="single" w:sz="4" w:space="0" w:color="4F81BD"/>
              <w:bottom w:val="single" w:sz="4" w:space="0" w:color="4F81BD"/>
              <w:right w:val="single" w:sz="4" w:space="0" w:color="4F81BD"/>
            </w:tcBorders>
            <w:shd w:val="clear" w:color="auto" w:fill="auto"/>
          </w:tcPr>
          <w:p w:rsidR="00D6098B" w:rsidRPr="005C3BB1" w:rsidRDefault="00D6098B" w:rsidP="005C3BB1">
            <w:pPr>
              <w:spacing w:after="0" w:line="240" w:lineRule="auto"/>
              <w:rPr>
                <w:lang w:val="en-CA"/>
              </w:rPr>
            </w:pPr>
            <w:r w:rsidRPr="005C3BB1">
              <w:rPr>
                <w:lang w:val="en-CA"/>
              </w:rPr>
              <w:t>June 2015</w:t>
            </w:r>
          </w:p>
        </w:tc>
      </w:tr>
    </w:tbl>
    <w:p w:rsidR="00475C53" w:rsidRDefault="00475C53" w:rsidP="00475C53">
      <w:pPr>
        <w:pStyle w:val="Heading3"/>
        <w:spacing w:line="240" w:lineRule="auto"/>
        <w:rPr>
          <w:rFonts w:ascii="Calibri" w:hAnsi="Calibri" w:cs="Calibri"/>
          <w:bCs w:val="0"/>
          <w:color w:val="FFFFFF"/>
          <w:lang w:val="en-GB"/>
        </w:rPr>
      </w:pPr>
    </w:p>
    <w:p w:rsidR="005A266C" w:rsidRPr="005A266C" w:rsidRDefault="005A266C" w:rsidP="005A266C">
      <w:pPr>
        <w:rPr>
          <w:lang w:val="en-GB"/>
        </w:rPr>
      </w:pPr>
    </w:p>
    <w:tbl>
      <w:tblPr>
        <w:tblW w:w="0" w:type="auto"/>
        <w:tblBorders>
          <w:top w:val="single" w:sz="4" w:space="0" w:color="95B3D7"/>
          <w:left w:val="single" w:sz="4" w:space="0" w:color="95B3D7"/>
          <w:bottom w:val="single" w:sz="4" w:space="0" w:color="95B3D7"/>
          <w:right w:val="single" w:sz="4" w:space="0" w:color="95B3D7"/>
        </w:tblBorders>
        <w:shd w:val="clear" w:color="auto" w:fill="8DB3E2"/>
        <w:tblLook w:val="04A0" w:firstRow="1" w:lastRow="0" w:firstColumn="1" w:lastColumn="0" w:noHBand="0" w:noVBand="1"/>
      </w:tblPr>
      <w:tblGrid>
        <w:gridCol w:w="9864"/>
      </w:tblGrid>
      <w:tr w:rsidR="00475C53" w:rsidRPr="005C3BB1" w:rsidTr="00107C99">
        <w:tc>
          <w:tcPr>
            <w:tcW w:w="9864" w:type="dxa"/>
            <w:shd w:val="clear" w:color="auto" w:fill="8DB3E2"/>
          </w:tcPr>
          <w:p w:rsidR="00475C53" w:rsidRPr="005C3BB1" w:rsidRDefault="00475C53" w:rsidP="00107C99">
            <w:pPr>
              <w:pStyle w:val="Heading3"/>
              <w:spacing w:line="240" w:lineRule="auto"/>
              <w:rPr>
                <w:rFonts w:ascii="Calibri" w:hAnsi="Calibri" w:cs="Calibri"/>
                <w:bCs w:val="0"/>
                <w:color w:val="FFFFFF"/>
                <w:lang w:val="en-GB"/>
              </w:rPr>
            </w:pPr>
            <w:r>
              <w:rPr>
                <w:rFonts w:ascii="Calibri" w:hAnsi="Calibri" w:cs="Calibri"/>
                <w:bCs w:val="0"/>
                <w:color w:val="FFFFFF"/>
                <w:lang w:val="en-GB"/>
              </w:rPr>
              <w:t>Organizing Structure</w:t>
            </w:r>
          </w:p>
        </w:tc>
      </w:tr>
    </w:tbl>
    <w:p w:rsidR="00DF102D" w:rsidRDefault="00A15BDD" w:rsidP="00C43F52">
      <w:pPr>
        <w:rPr>
          <w:lang w:val="en-CA"/>
        </w:rPr>
      </w:pPr>
      <w:r w:rsidRPr="00D6098B">
        <w:rPr>
          <w:lang w:val="en-CA"/>
        </w:rPr>
        <w:t>The project co-leads (Canada, Norway, Russia)</w:t>
      </w:r>
      <w:r w:rsidR="00AE0C47">
        <w:rPr>
          <w:lang w:val="en-CA"/>
        </w:rPr>
        <w:t xml:space="preserve">, the CAFF chair, </w:t>
      </w:r>
      <w:r w:rsidR="004468CF">
        <w:rPr>
          <w:lang w:val="en-CA"/>
        </w:rPr>
        <w:t>and the CAFF Executive Secretary</w:t>
      </w:r>
      <w:r w:rsidR="00A142E2" w:rsidRPr="00AE0C47">
        <w:rPr>
          <w:lang w:val="en-CA"/>
        </w:rPr>
        <w:t xml:space="preserve"> will </w:t>
      </w:r>
      <w:r w:rsidR="005E58B3">
        <w:rPr>
          <w:lang w:val="en-CA"/>
        </w:rPr>
        <w:t xml:space="preserve">participate in </w:t>
      </w:r>
      <w:r w:rsidR="004468CF">
        <w:rPr>
          <w:lang w:val="en-CA"/>
        </w:rPr>
        <w:t>the steering committee for the initiative</w:t>
      </w:r>
      <w:r w:rsidR="00A142E2" w:rsidRPr="00AE0C47">
        <w:rPr>
          <w:lang w:val="en-CA"/>
        </w:rPr>
        <w:t xml:space="preserve">. </w:t>
      </w:r>
      <w:r w:rsidR="00A6060C">
        <w:rPr>
          <w:lang w:val="en-CA"/>
        </w:rPr>
        <w:t xml:space="preserve">The Steering Committee is responsible for the </w:t>
      </w:r>
      <w:proofErr w:type="gramStart"/>
      <w:r w:rsidR="00A6060C">
        <w:rPr>
          <w:lang w:val="en-CA"/>
        </w:rPr>
        <w:t>overall</w:t>
      </w:r>
      <w:proofErr w:type="gramEnd"/>
      <w:r w:rsidR="00A6060C">
        <w:rPr>
          <w:lang w:val="en-CA"/>
        </w:rPr>
        <w:t xml:space="preserve"> coordination and implementation of the project.</w:t>
      </w:r>
      <w:r w:rsidR="00B22DC1">
        <w:rPr>
          <w:lang w:val="en-CA"/>
        </w:rPr>
        <w:t xml:space="preserve"> </w:t>
      </w:r>
      <w:r w:rsidR="004468CF">
        <w:rPr>
          <w:lang w:val="en-CA"/>
        </w:rPr>
        <w:t xml:space="preserve">Membership on the steering committee is open to </w:t>
      </w:r>
      <w:r w:rsidR="00A6060C">
        <w:rPr>
          <w:lang w:val="en-CA"/>
        </w:rPr>
        <w:t>other CAFF management board members</w:t>
      </w:r>
      <w:r w:rsidR="004468CF">
        <w:rPr>
          <w:lang w:val="en-CA"/>
        </w:rPr>
        <w:t xml:space="preserve"> who request a seat on the committee.</w:t>
      </w:r>
      <w:r w:rsidR="00D938F6">
        <w:rPr>
          <w:lang w:val="en-CA"/>
        </w:rPr>
        <w:t xml:space="preserve"> The co-leads will </w:t>
      </w:r>
      <w:r w:rsidR="00A6060C" w:rsidRPr="00A6060C">
        <w:rPr>
          <w:lang w:val="en-CA"/>
        </w:rPr>
        <w:t>invite Permanent Participants to participate on the</w:t>
      </w:r>
      <w:r w:rsidR="00D938F6">
        <w:rPr>
          <w:lang w:val="en-CA"/>
        </w:rPr>
        <w:t xml:space="preserve"> Steering Committee. It is important that the indigenous </w:t>
      </w:r>
      <w:r w:rsidR="00D938F6">
        <w:rPr>
          <w:lang w:val="en-CA"/>
        </w:rPr>
        <w:lastRenderedPageBreak/>
        <w:t>viewpoint is incorporated into this project, particularly the priority-setting and knowledge assessment portions.</w:t>
      </w:r>
      <w:r w:rsidR="00BC0033">
        <w:rPr>
          <w:lang w:val="en-CA"/>
        </w:rPr>
        <w:t xml:space="preserve"> </w:t>
      </w:r>
      <w:proofErr w:type="spellStart"/>
      <w:r w:rsidR="00BC0033">
        <w:rPr>
          <w:lang w:val="en-CA"/>
        </w:rPr>
        <w:t>BirdLife</w:t>
      </w:r>
      <w:proofErr w:type="spellEnd"/>
      <w:r w:rsidR="00BC0033">
        <w:rPr>
          <w:lang w:val="en-CA"/>
        </w:rPr>
        <w:t xml:space="preserve"> International will be invited to become an expert advisor to the Steering Committee.</w:t>
      </w:r>
    </w:p>
    <w:p w:rsidR="00DF102D" w:rsidRDefault="005E58B3" w:rsidP="007B3343">
      <w:pPr>
        <w:rPr>
          <w:lang w:val="en-CA"/>
        </w:rPr>
      </w:pPr>
      <w:r>
        <w:rPr>
          <w:lang w:val="en-CA"/>
        </w:rPr>
        <w:t xml:space="preserve">The initiative’s focus is </w:t>
      </w:r>
      <w:r w:rsidR="007B3343">
        <w:rPr>
          <w:lang w:val="en-CA"/>
        </w:rPr>
        <w:t xml:space="preserve">on </w:t>
      </w:r>
      <w:r w:rsidR="007B3343" w:rsidRPr="009F4A43">
        <w:rPr>
          <w:lang w:val="en-CA"/>
        </w:rPr>
        <w:t>Arctic</w:t>
      </w:r>
      <w:r w:rsidR="004468CF" w:rsidRPr="009F4A43">
        <w:rPr>
          <w:lang w:val="en-CA"/>
        </w:rPr>
        <w:t xml:space="preserve"> seabirds and shorebirds</w:t>
      </w:r>
      <w:r>
        <w:rPr>
          <w:lang w:val="en-CA"/>
        </w:rPr>
        <w:t xml:space="preserve"> and habitats</w:t>
      </w:r>
      <w:r w:rsidR="004468CF" w:rsidRPr="009F4A43">
        <w:rPr>
          <w:lang w:val="en-CA"/>
        </w:rPr>
        <w:t xml:space="preserve">. However, </w:t>
      </w:r>
      <w:r w:rsidR="007469D2" w:rsidRPr="009F4A43">
        <w:rPr>
          <w:lang w:val="en-CA"/>
        </w:rPr>
        <w:t>species</w:t>
      </w:r>
      <w:r w:rsidR="007469D2">
        <w:rPr>
          <w:lang w:val="en-CA"/>
        </w:rPr>
        <w:t xml:space="preserve"> or habitats </w:t>
      </w:r>
      <w:r w:rsidR="004468CF" w:rsidRPr="009F4A43">
        <w:rPr>
          <w:lang w:val="en-CA"/>
        </w:rPr>
        <w:t>from other bird groups</w:t>
      </w:r>
      <w:r w:rsidR="00DF102D" w:rsidRPr="009F4A43">
        <w:rPr>
          <w:lang w:val="en-CA"/>
        </w:rPr>
        <w:t xml:space="preserve"> may also be identified as priorit</w:t>
      </w:r>
      <w:r w:rsidR="00E220E9" w:rsidRPr="009F4A43">
        <w:rPr>
          <w:lang w:val="en-CA"/>
        </w:rPr>
        <w:t>i</w:t>
      </w:r>
      <w:r w:rsidR="00DF102D" w:rsidRPr="009F4A43">
        <w:rPr>
          <w:lang w:val="en-CA"/>
        </w:rPr>
        <w:t xml:space="preserve">es. </w:t>
      </w:r>
    </w:p>
    <w:p w:rsidR="00475C53" w:rsidRDefault="00DF102D" w:rsidP="00DF102D">
      <w:pPr>
        <w:rPr>
          <w:lang w:val="en-CA"/>
        </w:rPr>
      </w:pPr>
      <w:r>
        <w:rPr>
          <w:lang w:val="en-CA"/>
        </w:rPr>
        <w:t>Organization at the sub-</w:t>
      </w:r>
      <w:r w:rsidR="00A6060C">
        <w:rPr>
          <w:lang w:val="en-CA"/>
        </w:rPr>
        <w:t xml:space="preserve">steering committee </w:t>
      </w:r>
      <w:r>
        <w:rPr>
          <w:lang w:val="en-CA"/>
        </w:rPr>
        <w:t xml:space="preserve">level will vary by geographic region, and by species </w:t>
      </w:r>
      <w:r w:rsidRPr="005E58B3">
        <w:rPr>
          <w:lang w:val="en-CA"/>
        </w:rPr>
        <w:t xml:space="preserve">group. </w:t>
      </w:r>
      <w:r w:rsidR="007469D2" w:rsidRPr="005E58B3">
        <w:rPr>
          <w:lang w:val="en-CA"/>
        </w:rPr>
        <w:t xml:space="preserve">In many cases, </w:t>
      </w:r>
      <w:r w:rsidR="00475C53" w:rsidRPr="005E58B3">
        <w:rPr>
          <w:lang w:val="en-CA"/>
        </w:rPr>
        <w:t xml:space="preserve">Arctic seabirds tend to spend their entire life cycle in the arctic, or in adjacent </w:t>
      </w:r>
      <w:r w:rsidR="006E342E" w:rsidRPr="005E58B3">
        <w:rPr>
          <w:lang w:val="en-CA"/>
        </w:rPr>
        <w:t xml:space="preserve">regions. For </w:t>
      </w:r>
      <w:r w:rsidR="005E58B3" w:rsidRPr="007B3343">
        <w:rPr>
          <w:lang w:val="en-CA"/>
        </w:rPr>
        <w:t>these species</w:t>
      </w:r>
      <w:r w:rsidR="006E342E" w:rsidRPr="005E58B3">
        <w:rPr>
          <w:lang w:val="en-CA"/>
        </w:rPr>
        <w:t>, Arctic Council countries</w:t>
      </w:r>
      <w:r w:rsidRPr="005E58B3">
        <w:rPr>
          <w:lang w:val="en-CA"/>
        </w:rPr>
        <w:t xml:space="preserve"> and PPs</w:t>
      </w:r>
      <w:r w:rsidR="00E220E9" w:rsidRPr="005E58B3">
        <w:rPr>
          <w:lang w:val="en-CA"/>
        </w:rPr>
        <w:t xml:space="preserve"> </w:t>
      </w:r>
      <w:r w:rsidR="006E342E" w:rsidRPr="005E58B3">
        <w:rPr>
          <w:lang w:val="en-CA"/>
        </w:rPr>
        <w:t xml:space="preserve">will be the </w:t>
      </w:r>
      <w:r w:rsidRPr="005E58B3">
        <w:rPr>
          <w:lang w:val="en-CA"/>
        </w:rPr>
        <w:t>primary</w:t>
      </w:r>
      <w:r w:rsidR="006E342E" w:rsidRPr="005E58B3">
        <w:rPr>
          <w:lang w:val="en-CA"/>
        </w:rPr>
        <w:t xml:space="preserve"> entities involved in seabird research and conservation actions.</w:t>
      </w:r>
      <w:r w:rsidR="009F4A43" w:rsidRPr="005E58B3">
        <w:rPr>
          <w:lang w:val="en-CA"/>
        </w:rPr>
        <w:t xml:space="preserve"> </w:t>
      </w:r>
      <w:r w:rsidR="005E58B3" w:rsidRPr="005E58B3">
        <w:rPr>
          <w:lang w:val="en-CA"/>
        </w:rPr>
        <w:t>There are a few species (e.g. Arctic Tern) who</w:t>
      </w:r>
      <w:r w:rsidR="006779D8">
        <w:rPr>
          <w:lang w:val="en-CA"/>
        </w:rPr>
        <w:t>se</w:t>
      </w:r>
      <w:r w:rsidR="005E58B3" w:rsidRPr="005E58B3">
        <w:rPr>
          <w:lang w:val="en-CA"/>
        </w:rPr>
        <w:t xml:space="preserve"> annual cycle takes them far from the Arctic. In those cases non-arctic countries will need to be involved.</w:t>
      </w:r>
      <w:r w:rsidR="007469D2" w:rsidRPr="005E58B3">
        <w:rPr>
          <w:lang w:val="en-CA"/>
        </w:rPr>
        <w:t xml:space="preserve"> </w:t>
      </w:r>
      <w:r w:rsidR="006E342E" w:rsidRPr="005E58B3">
        <w:rPr>
          <w:lang w:val="en-CA"/>
        </w:rPr>
        <w:t>The existing CAFF</w:t>
      </w:r>
      <w:r w:rsidR="00A6060C" w:rsidRPr="005E58B3">
        <w:rPr>
          <w:lang w:val="en-CA"/>
        </w:rPr>
        <w:t xml:space="preserve"> expert</w:t>
      </w:r>
      <w:r w:rsidR="006E342E" w:rsidRPr="005E58B3">
        <w:rPr>
          <w:lang w:val="en-CA"/>
        </w:rPr>
        <w:t xml:space="preserve"> group </w:t>
      </w:r>
      <w:proofErr w:type="spellStart"/>
      <w:r w:rsidR="006E342E" w:rsidRPr="007B3343">
        <w:rPr>
          <w:lang w:val="en-CA"/>
        </w:rPr>
        <w:t>C</w:t>
      </w:r>
      <w:r w:rsidR="007469D2" w:rsidRPr="007B3343">
        <w:rPr>
          <w:lang w:val="en-CA"/>
        </w:rPr>
        <w:t>B</w:t>
      </w:r>
      <w:r w:rsidR="006E342E" w:rsidRPr="007B3343">
        <w:rPr>
          <w:lang w:val="en-CA"/>
        </w:rPr>
        <w:t>ird</w:t>
      </w:r>
      <w:proofErr w:type="spellEnd"/>
      <w:r w:rsidR="006E342E">
        <w:rPr>
          <w:lang w:val="en-CA"/>
        </w:rPr>
        <w:t xml:space="preserve"> is already well organized </w:t>
      </w:r>
      <w:r>
        <w:rPr>
          <w:lang w:val="en-CA"/>
        </w:rPr>
        <w:t xml:space="preserve">to undertake prioritization, knowledge assessment, and to identify conservation actions. </w:t>
      </w:r>
      <w:r w:rsidR="006E342E">
        <w:rPr>
          <w:lang w:val="en-CA"/>
        </w:rPr>
        <w:t xml:space="preserve"> </w:t>
      </w:r>
      <w:proofErr w:type="spellStart"/>
      <w:r w:rsidR="007469D2" w:rsidRPr="007B3343">
        <w:rPr>
          <w:lang w:val="en-CA"/>
        </w:rPr>
        <w:t>CB</w:t>
      </w:r>
      <w:r w:rsidR="00A6060C" w:rsidRPr="007B3343">
        <w:rPr>
          <w:lang w:val="en-CA"/>
        </w:rPr>
        <w:t>ird</w:t>
      </w:r>
      <w:proofErr w:type="spellEnd"/>
      <w:r w:rsidR="00A6060C">
        <w:rPr>
          <w:lang w:val="en-CA"/>
        </w:rPr>
        <w:t xml:space="preserve"> may bring in other technical experts as required.</w:t>
      </w:r>
    </w:p>
    <w:p w:rsidR="006E342E" w:rsidRDefault="006E342E" w:rsidP="00654A6A">
      <w:pPr>
        <w:rPr>
          <w:lang w:val="en-CA"/>
        </w:rPr>
      </w:pPr>
      <w:r>
        <w:rPr>
          <w:lang w:val="en-CA"/>
        </w:rPr>
        <w:t xml:space="preserve">Circumpolar shorebirds, on the other hand, are shared by countries all over the globe. Research and conservation action cannot be undertaken solely by Arctic Council countries. Moreover, no group like </w:t>
      </w:r>
      <w:proofErr w:type="spellStart"/>
      <w:r w:rsidRPr="009F4A43">
        <w:rPr>
          <w:i/>
          <w:lang w:val="en-CA"/>
        </w:rPr>
        <w:t>C</w:t>
      </w:r>
      <w:r w:rsidR="007469D2">
        <w:rPr>
          <w:i/>
          <w:lang w:val="en-CA"/>
        </w:rPr>
        <w:t>B</w:t>
      </w:r>
      <w:r w:rsidRPr="009F4A43">
        <w:rPr>
          <w:i/>
          <w:lang w:val="en-CA"/>
        </w:rPr>
        <w:t>ird</w:t>
      </w:r>
      <w:proofErr w:type="spellEnd"/>
      <w:r>
        <w:rPr>
          <w:lang w:val="en-CA"/>
        </w:rPr>
        <w:t xml:space="preserve"> exists for shorebirds.  </w:t>
      </w:r>
    </w:p>
    <w:p w:rsidR="0054075D" w:rsidRPr="00475C53" w:rsidRDefault="00A6060C">
      <w:pPr>
        <w:rPr>
          <w:lang w:val="en-CA"/>
        </w:rPr>
      </w:pPr>
      <w:r>
        <w:rPr>
          <w:lang w:val="en-CA"/>
        </w:rPr>
        <w:t>For shorebirds, Step 1 (prioritizing species</w:t>
      </w:r>
      <w:r w:rsidR="00BC0033">
        <w:rPr>
          <w:lang w:val="en-CA"/>
        </w:rPr>
        <w:t xml:space="preserve"> and habitats</w:t>
      </w:r>
      <w:r>
        <w:rPr>
          <w:lang w:val="en-CA"/>
        </w:rPr>
        <w:t xml:space="preserve">) will likely </w:t>
      </w:r>
      <w:r w:rsidR="005A266C">
        <w:rPr>
          <w:lang w:val="en-CA"/>
        </w:rPr>
        <w:t xml:space="preserve">be </w:t>
      </w:r>
      <w:r>
        <w:rPr>
          <w:lang w:val="en-CA"/>
        </w:rPr>
        <w:t xml:space="preserve">undertaken by subject matter experts from circumpolar countries.  Assessing state of knowledge and identifying conservation actions </w:t>
      </w:r>
      <w:r w:rsidR="0054075D">
        <w:rPr>
          <w:lang w:val="en-CA"/>
        </w:rPr>
        <w:t xml:space="preserve">will likely </w:t>
      </w:r>
      <w:r w:rsidR="007B3343">
        <w:rPr>
          <w:lang w:val="en-CA"/>
        </w:rPr>
        <w:t>and</w:t>
      </w:r>
      <w:r w:rsidR="0054075D">
        <w:rPr>
          <w:lang w:val="en-CA"/>
        </w:rPr>
        <w:t xml:space="preserve"> </w:t>
      </w:r>
      <w:r>
        <w:rPr>
          <w:lang w:val="en-CA"/>
        </w:rPr>
        <w:t xml:space="preserve">include experts from parts of the non-breeding range of species. </w:t>
      </w:r>
    </w:p>
    <w:tbl>
      <w:tblPr>
        <w:tblW w:w="0" w:type="auto"/>
        <w:tblBorders>
          <w:top w:val="single" w:sz="4" w:space="0" w:color="95B3D7"/>
          <w:left w:val="single" w:sz="4" w:space="0" w:color="95B3D7"/>
          <w:bottom w:val="single" w:sz="4" w:space="0" w:color="95B3D7"/>
          <w:right w:val="single" w:sz="4" w:space="0" w:color="95B3D7"/>
        </w:tblBorders>
        <w:shd w:val="clear" w:color="auto" w:fill="8DB3E2"/>
        <w:tblLook w:val="04A0" w:firstRow="1" w:lastRow="0" w:firstColumn="1" w:lastColumn="0" w:noHBand="0" w:noVBand="1"/>
      </w:tblPr>
      <w:tblGrid>
        <w:gridCol w:w="9864"/>
      </w:tblGrid>
      <w:tr w:rsidR="00F93800" w:rsidRPr="005C3BB1" w:rsidTr="005C3BB1">
        <w:tc>
          <w:tcPr>
            <w:tcW w:w="9864" w:type="dxa"/>
            <w:shd w:val="clear" w:color="auto" w:fill="8DB3E2"/>
          </w:tcPr>
          <w:p w:rsidR="00F93800" w:rsidRPr="005C3BB1" w:rsidRDefault="00F93800" w:rsidP="005C3BB1">
            <w:pPr>
              <w:pStyle w:val="Heading3"/>
              <w:spacing w:line="240" w:lineRule="auto"/>
              <w:rPr>
                <w:rFonts w:ascii="Calibri" w:hAnsi="Calibri" w:cs="Calibri"/>
                <w:bCs w:val="0"/>
                <w:color w:val="FFFFFF"/>
                <w:lang w:val="en-GB"/>
              </w:rPr>
            </w:pPr>
            <w:bookmarkStart w:id="0" w:name="_GoBack"/>
            <w:bookmarkEnd w:id="0"/>
            <w:r w:rsidRPr="005C3BB1">
              <w:rPr>
                <w:rFonts w:ascii="Calibri" w:hAnsi="Calibri" w:cs="Calibri"/>
                <w:bCs w:val="0"/>
                <w:color w:val="FFFFFF"/>
                <w:lang w:val="en-GB"/>
              </w:rPr>
              <w:t>Approach</w:t>
            </w:r>
          </w:p>
        </w:tc>
      </w:tr>
    </w:tbl>
    <w:p w:rsidR="00C751A9" w:rsidRDefault="00C751A9" w:rsidP="00C751A9">
      <w:pPr>
        <w:pStyle w:val="ListParagraph"/>
        <w:numPr>
          <w:ilvl w:val="0"/>
          <w:numId w:val="17"/>
        </w:numPr>
        <w:spacing w:before="100" w:after="100"/>
        <w:ind w:left="450" w:hanging="450"/>
      </w:pPr>
      <w:r>
        <w:t>Prioritization</w:t>
      </w:r>
    </w:p>
    <w:p w:rsidR="004C578B" w:rsidRDefault="00A142E2" w:rsidP="00654A6A">
      <w:pPr>
        <w:spacing w:before="100" w:after="0" w:line="240" w:lineRule="auto"/>
      </w:pPr>
      <w:r>
        <w:t xml:space="preserve">Prioritization criteria </w:t>
      </w:r>
      <w:r w:rsidR="004C578B">
        <w:t>will address</w:t>
      </w:r>
      <w:r w:rsidR="009C3AF1">
        <w:t>:</w:t>
      </w:r>
    </w:p>
    <w:p w:rsidR="004C578B" w:rsidRDefault="004C578B" w:rsidP="009F4A43">
      <w:pPr>
        <w:pStyle w:val="ListParagraph"/>
        <w:numPr>
          <w:ilvl w:val="0"/>
          <w:numId w:val="21"/>
        </w:numPr>
        <w:spacing w:before="100" w:after="0" w:line="240" w:lineRule="auto"/>
      </w:pPr>
      <w:r>
        <w:t>percentage of species breeding range that is in the Arctic</w:t>
      </w:r>
    </w:p>
    <w:p w:rsidR="004C578B" w:rsidRDefault="004C578B" w:rsidP="009F4A43">
      <w:pPr>
        <w:pStyle w:val="ListParagraph"/>
        <w:numPr>
          <w:ilvl w:val="0"/>
          <w:numId w:val="21"/>
        </w:numPr>
        <w:spacing w:before="100" w:after="0" w:line="240" w:lineRule="auto"/>
      </w:pPr>
      <w:r>
        <w:t>rate of population decline</w:t>
      </w:r>
      <w:r w:rsidR="009C3AF1">
        <w:t xml:space="preserve"> or habitat loss</w:t>
      </w:r>
    </w:p>
    <w:p w:rsidR="004C578B" w:rsidRDefault="004C578B" w:rsidP="009F4A43">
      <w:pPr>
        <w:pStyle w:val="ListParagraph"/>
        <w:numPr>
          <w:ilvl w:val="0"/>
          <w:numId w:val="21"/>
        </w:numPr>
        <w:spacing w:before="100" w:after="0" w:line="240" w:lineRule="auto"/>
      </w:pPr>
      <w:r>
        <w:t>vulnerability to catastrophic events (due, for example, to small range or migration bottlenecks)</w:t>
      </w:r>
    </w:p>
    <w:p w:rsidR="004C578B" w:rsidRDefault="004C578B" w:rsidP="009F4A43">
      <w:pPr>
        <w:pStyle w:val="ListParagraph"/>
        <w:numPr>
          <w:ilvl w:val="0"/>
          <w:numId w:val="21"/>
        </w:numPr>
        <w:spacing w:before="100" w:after="0" w:line="240" w:lineRule="auto"/>
      </w:pPr>
      <w:r>
        <w:t xml:space="preserve">threat to </w:t>
      </w:r>
      <w:r w:rsidR="009C3AF1">
        <w:t>key</w:t>
      </w:r>
      <w:r>
        <w:t xml:space="preserve"> habitat</w:t>
      </w:r>
      <w:r w:rsidR="009C3AF1">
        <w:t>s</w:t>
      </w:r>
      <w:r>
        <w:t xml:space="preserve"> </w:t>
      </w:r>
      <w:r w:rsidR="009C3AF1">
        <w:t>(inside and outside the arctic)</w:t>
      </w:r>
    </w:p>
    <w:p w:rsidR="004C578B" w:rsidRDefault="004C578B" w:rsidP="009F4A43">
      <w:pPr>
        <w:pStyle w:val="ListParagraph"/>
        <w:numPr>
          <w:ilvl w:val="0"/>
          <w:numId w:val="21"/>
        </w:numPr>
        <w:spacing w:before="100" w:after="0" w:line="240" w:lineRule="auto"/>
      </w:pPr>
      <w:r>
        <w:t>importance to Arctic indigenous peoples</w:t>
      </w:r>
    </w:p>
    <w:p w:rsidR="004C578B" w:rsidRDefault="004C578B" w:rsidP="009F4A43">
      <w:pPr>
        <w:pStyle w:val="ListParagraph"/>
        <w:spacing w:before="100" w:after="0" w:line="240" w:lineRule="auto"/>
      </w:pPr>
    </w:p>
    <w:p w:rsidR="00405B84" w:rsidRDefault="00461778" w:rsidP="009F4A43">
      <w:pPr>
        <w:pStyle w:val="ListParagraph"/>
        <w:spacing w:before="100" w:after="0" w:line="240" w:lineRule="auto"/>
        <w:ind w:left="0"/>
      </w:pPr>
      <w:r>
        <w:t xml:space="preserve">Results will be grouped in categories: i.e. ‘very high priority’; </w:t>
      </w:r>
      <w:r w:rsidR="006779D8">
        <w:t>‘</w:t>
      </w:r>
      <w:r>
        <w:t>high priority</w:t>
      </w:r>
      <w:r w:rsidR="006779D8">
        <w:t>’</w:t>
      </w:r>
      <w:r>
        <w:t xml:space="preserve">; ‘medium priority’; and ‘not a priority’. </w:t>
      </w:r>
      <w:r w:rsidR="00233286">
        <w:t xml:space="preserve">Early </w:t>
      </w:r>
      <w:r w:rsidR="0054075D">
        <w:t xml:space="preserve">conservation actions </w:t>
      </w:r>
      <w:r w:rsidR="00233286">
        <w:t xml:space="preserve">will concentrate on the species </w:t>
      </w:r>
      <w:r w:rsidR="009C3AF1">
        <w:t xml:space="preserve">or habitats </w:t>
      </w:r>
      <w:r w:rsidR="0054075D">
        <w:t>in the ‘very high priority’ category.</w:t>
      </w:r>
    </w:p>
    <w:p w:rsidR="00E819EB" w:rsidRDefault="009F4A43" w:rsidP="007B3343">
      <w:pPr>
        <w:spacing w:after="0" w:line="240" w:lineRule="auto"/>
      </w:pPr>
      <w:r>
        <w:br w:type="page"/>
      </w:r>
    </w:p>
    <w:p w:rsidR="00405B84" w:rsidRDefault="00C751A9" w:rsidP="00E819EB">
      <w:pPr>
        <w:numPr>
          <w:ilvl w:val="0"/>
          <w:numId w:val="17"/>
        </w:numPr>
        <w:spacing w:before="100" w:after="0" w:line="240" w:lineRule="auto"/>
      </w:pPr>
      <w:r>
        <w:lastRenderedPageBreak/>
        <w:t xml:space="preserve">Assessing </w:t>
      </w:r>
      <w:r w:rsidR="00E819EB">
        <w:t xml:space="preserve"> </w:t>
      </w:r>
      <w:r>
        <w:t>the State of Knowledge</w:t>
      </w:r>
      <w:r w:rsidR="00233286" w:rsidRPr="00233286">
        <w:t xml:space="preserve"> </w:t>
      </w:r>
    </w:p>
    <w:p w:rsidR="00374E43" w:rsidRDefault="0054075D" w:rsidP="00E819EB">
      <w:pPr>
        <w:spacing w:before="100" w:after="0" w:line="240" w:lineRule="auto"/>
      </w:pPr>
      <w:r>
        <w:t xml:space="preserve">State of knowledge will be assessed in the first instance for species </w:t>
      </w:r>
      <w:r w:rsidR="009C3AF1">
        <w:t xml:space="preserve">and habitats </w:t>
      </w:r>
      <w:r>
        <w:t xml:space="preserve">in the ‘very high priority’ and ‘high priority’ categories. </w:t>
      </w:r>
      <w:r w:rsidR="00D938F6">
        <w:t xml:space="preserve">Local indigenous knowledge about changes in species </w:t>
      </w:r>
      <w:r w:rsidR="00374E43">
        <w:t xml:space="preserve">and habitat </w:t>
      </w:r>
      <w:r w:rsidR="00D938F6">
        <w:t xml:space="preserve">abundance, distribution, and stressors will be incorporated into the assessment where appropriate. </w:t>
      </w:r>
      <w:r w:rsidR="00374E43">
        <w:t>For some species, state of k</w:t>
      </w:r>
      <w:r w:rsidR="00233286">
        <w:t>nowledge is high. For example</w:t>
      </w:r>
      <w:r w:rsidR="00B27D39">
        <w:t xml:space="preserve">, based on solid knowledge and scientific evidence (1), the CAFF board identified the key stressors (inter-tidal land reclamation and unsustainable harvest in intertidal habitats in </w:t>
      </w:r>
      <w:r w:rsidR="007B3343">
        <w:t>Southeast</w:t>
      </w:r>
      <w:r w:rsidR="00B27D39">
        <w:t xml:space="preserve"> Asia) that have led to serious declines in a number of bird species that breed in the Russian </w:t>
      </w:r>
      <w:r w:rsidR="007E742C">
        <w:t xml:space="preserve">and Alaskan </w:t>
      </w:r>
      <w:r w:rsidR="00B27D39">
        <w:t xml:space="preserve">Arctic. </w:t>
      </w:r>
      <w:r w:rsidR="00233286">
        <w:t>For these species meaningful action is urgent and an assessment of the state of knowledge</w:t>
      </w:r>
      <w:r w:rsidR="00B27D39">
        <w:t xml:space="preserve"> is virtually complete</w:t>
      </w:r>
      <w:r w:rsidR="00374E43">
        <w:t xml:space="preserve">. </w:t>
      </w:r>
    </w:p>
    <w:p w:rsidR="002425CC" w:rsidRDefault="00233286" w:rsidP="00E819EB">
      <w:pPr>
        <w:spacing w:before="100" w:after="0" w:line="240" w:lineRule="auto"/>
      </w:pPr>
      <w:r>
        <w:t xml:space="preserve">  </w:t>
      </w:r>
    </w:p>
    <w:p w:rsidR="002425CC" w:rsidRPr="007E742C" w:rsidRDefault="00233286" w:rsidP="00CD2455">
      <w:pPr>
        <w:spacing w:after="0" w:line="240" w:lineRule="auto"/>
      </w:pPr>
      <w:r>
        <w:t xml:space="preserve">For other species, rapid declines are known but </w:t>
      </w:r>
      <w:r w:rsidR="00E819EB">
        <w:t>the causes/locations of declines</w:t>
      </w:r>
      <w:r>
        <w:t xml:space="preserve"> are not (e.g. some seabirds that overwinter in the North) or declines are suspected but not well document</w:t>
      </w:r>
      <w:r w:rsidR="00A46D62">
        <w:t>ed</w:t>
      </w:r>
      <w:r>
        <w:t xml:space="preserve">.  For these </w:t>
      </w:r>
      <w:r w:rsidR="00A46D62">
        <w:t>species critical knowledge gaps will have to be filled before appropriate actions can be identified.  New</w:t>
      </w:r>
      <w:r>
        <w:t xml:space="preserve"> technologies, such as geo-locators, wil</w:t>
      </w:r>
      <w:r w:rsidR="00A46D62">
        <w:t xml:space="preserve">l be used to </w:t>
      </w:r>
      <w:r w:rsidR="008611AD">
        <w:t>track birds along</w:t>
      </w:r>
      <w:r w:rsidR="00A46D62">
        <w:t xml:space="preserve"> migratory routes and identify hot spots.  On-the-ground </w:t>
      </w:r>
      <w:r w:rsidR="00A46D62" w:rsidRPr="007E742C">
        <w:t>observations and surveys, using partner organizations, will allow the documentation of threats.</w:t>
      </w:r>
    </w:p>
    <w:p w:rsidR="00E220E9" w:rsidRPr="007E742C" w:rsidRDefault="00A46D62" w:rsidP="00E819EB">
      <w:pPr>
        <w:spacing w:before="100" w:after="0" w:line="240" w:lineRule="auto"/>
      </w:pPr>
      <w:r w:rsidRPr="007E742C">
        <w:t xml:space="preserve">  </w:t>
      </w:r>
    </w:p>
    <w:p w:rsidR="0054075D" w:rsidRPr="007E742C" w:rsidRDefault="00461778" w:rsidP="00E819EB">
      <w:pPr>
        <w:spacing w:before="100" w:after="0" w:line="240" w:lineRule="auto"/>
      </w:pPr>
      <w:r w:rsidRPr="007E742C">
        <w:t xml:space="preserve">Subject matter expert </w:t>
      </w:r>
      <w:r w:rsidR="0054075D" w:rsidRPr="007E742C">
        <w:t>gr</w:t>
      </w:r>
      <w:r w:rsidR="006779D8">
        <w:t>oups will be struck for species</w:t>
      </w:r>
      <w:r w:rsidR="00374E43">
        <w:t xml:space="preserve">, </w:t>
      </w:r>
      <w:r w:rsidR="0054075D" w:rsidRPr="007E742C">
        <w:t>groups of species</w:t>
      </w:r>
      <w:r w:rsidR="00374E43">
        <w:t>, or habitats</w:t>
      </w:r>
      <w:r w:rsidR="0054075D" w:rsidRPr="007E742C">
        <w:t xml:space="preserve"> to assess the state of knowledge; to identify conservation actions to </w:t>
      </w:r>
      <w:r w:rsidR="006779D8">
        <w:t>increase</w:t>
      </w:r>
      <w:r w:rsidR="00374E43">
        <w:t xml:space="preserve"> populations and habitat functionality</w:t>
      </w:r>
      <w:r w:rsidR="0054075D" w:rsidRPr="007E742C">
        <w:t>; or to identify knowledge gaps that need to be filled before conservation action can be determined.</w:t>
      </w:r>
    </w:p>
    <w:p w:rsidR="00E220E9" w:rsidRPr="00D6098B" w:rsidRDefault="00E220E9" w:rsidP="00E819EB">
      <w:pPr>
        <w:spacing w:before="100" w:after="0" w:line="240" w:lineRule="auto"/>
        <w:rPr>
          <w:lang w:val="en-CA"/>
        </w:rPr>
      </w:pPr>
    </w:p>
    <w:p w:rsidR="00C751A9" w:rsidRDefault="00C751A9" w:rsidP="00C751A9">
      <w:pPr>
        <w:pStyle w:val="ListParagraph"/>
        <w:numPr>
          <w:ilvl w:val="0"/>
          <w:numId w:val="17"/>
        </w:numPr>
        <w:spacing w:before="100" w:after="100"/>
        <w:ind w:left="450" w:hanging="450"/>
      </w:pPr>
      <w:r>
        <w:t>Acting</w:t>
      </w:r>
      <w:r w:rsidR="00D84712">
        <w:t xml:space="preserve"> </w:t>
      </w:r>
    </w:p>
    <w:p w:rsidR="00A46D62" w:rsidRDefault="00A46D62" w:rsidP="00AD52BE">
      <w:pPr>
        <w:spacing w:before="100" w:after="100" w:line="240" w:lineRule="auto"/>
      </w:pPr>
      <w:r>
        <w:t xml:space="preserve">Where knowledge is high early actions can be developed.  </w:t>
      </w:r>
      <w:r w:rsidR="00461778">
        <w:t xml:space="preserve">Appendix 1 describes the situation for certain </w:t>
      </w:r>
      <w:r w:rsidR="00E46EF9">
        <w:t xml:space="preserve">Arctic </w:t>
      </w:r>
      <w:r w:rsidR="00461778">
        <w:t xml:space="preserve">species using the East Asian-Australasian flyway. It provides a case study where priority is very high, causes and locations of declines are known, and </w:t>
      </w:r>
      <w:r w:rsidR="00E87A62">
        <w:t xml:space="preserve">mitigating </w:t>
      </w:r>
      <w:r w:rsidR="00461778">
        <w:t xml:space="preserve">conservation actions </w:t>
      </w:r>
      <w:r w:rsidR="00E87A62">
        <w:t>are known</w:t>
      </w:r>
      <w:r w:rsidR="00374E43">
        <w:t xml:space="preserve"> and will benefit a suite of species</w:t>
      </w:r>
      <w:r w:rsidR="00461778">
        <w:t xml:space="preserve">. </w:t>
      </w:r>
      <w:r>
        <w:t>For species with migrations routes outside the Arctic</w:t>
      </w:r>
      <w:r w:rsidR="00D97AC2">
        <w:t>,</w:t>
      </w:r>
      <w:r>
        <w:t xml:space="preserve"> international cooperation will be important.  </w:t>
      </w:r>
      <w:r w:rsidR="002D1155">
        <w:t xml:space="preserve">New </w:t>
      </w:r>
      <w:r w:rsidR="005A266C">
        <w:t>and</w:t>
      </w:r>
      <w:r w:rsidR="002D1155">
        <w:t xml:space="preserve"> </w:t>
      </w:r>
      <w:r w:rsidR="00E46EF9">
        <w:t>existing conservation</w:t>
      </w:r>
      <w:r w:rsidR="002D1155">
        <w:t xml:space="preserve"> measures, including binding instruments, will be considered.</w:t>
      </w:r>
      <w:r w:rsidR="00D97AC2">
        <w:t xml:space="preserve">  This will likely involve </w:t>
      </w:r>
      <w:r>
        <w:t>Arctic countries, obser</w:t>
      </w:r>
      <w:r w:rsidR="00AD52BE">
        <w:t>ver countries and organizations</w:t>
      </w:r>
      <w:r w:rsidR="00D117DB">
        <w:t>, old</w:t>
      </w:r>
      <w:r w:rsidR="00D97AC2">
        <w:t xml:space="preserve"> and</w:t>
      </w:r>
      <w:r>
        <w:t xml:space="preserve"> new </w:t>
      </w:r>
      <w:r w:rsidR="00AD52BE">
        <w:t>partnerships</w:t>
      </w:r>
      <w:r w:rsidR="00D97AC2">
        <w:t xml:space="preserve"> and existing and new mechanisms</w:t>
      </w:r>
      <w:r>
        <w:t xml:space="preserve">.  Actions will be varied and likely multi-pronged.  For example, </w:t>
      </w:r>
      <w:r w:rsidR="004C578B">
        <w:t>habitat securement</w:t>
      </w:r>
      <w:r>
        <w:t xml:space="preserve">, </w:t>
      </w:r>
      <w:r w:rsidR="004C578B">
        <w:t xml:space="preserve">improved </w:t>
      </w:r>
      <w:r w:rsidR="007E742C">
        <w:t xml:space="preserve">harvesting </w:t>
      </w:r>
      <w:r>
        <w:t xml:space="preserve">regulations and </w:t>
      </w:r>
      <w:r w:rsidR="006779D8">
        <w:t xml:space="preserve">more </w:t>
      </w:r>
      <w:r w:rsidR="004C578B">
        <w:t>sustainable</w:t>
      </w:r>
      <w:r>
        <w:t xml:space="preserve"> development could all play a role, depending on the </w:t>
      </w:r>
      <w:r w:rsidR="006312EE">
        <w:t>situation</w:t>
      </w:r>
      <w:r>
        <w:t>.</w:t>
      </w:r>
    </w:p>
    <w:p w:rsidR="00461778" w:rsidRDefault="00EA3175" w:rsidP="00461778">
      <w:pPr>
        <w:rPr>
          <w:lang w:val="en-CA"/>
        </w:rPr>
      </w:pPr>
      <w:r>
        <w:t>Criteria</w:t>
      </w:r>
      <w:r w:rsidR="002602E0">
        <w:t xml:space="preserve"> for immediate conservation action will be</w:t>
      </w:r>
      <w:r>
        <w:t>:</w:t>
      </w:r>
      <w:r w:rsidR="002602E0">
        <w:t xml:space="preserve"> biological need</w:t>
      </w:r>
      <w:r>
        <w:t xml:space="preserve"> (prioritization exercise</w:t>
      </w:r>
      <w:r w:rsidR="00461778">
        <w:t xml:space="preserve">) and </w:t>
      </w:r>
      <w:r>
        <w:t xml:space="preserve">readiness </w:t>
      </w:r>
      <w:r w:rsidR="00461778">
        <w:t xml:space="preserve">to act </w:t>
      </w:r>
      <w:r>
        <w:t>(assessment exercise)</w:t>
      </w:r>
      <w:r w:rsidR="00461778">
        <w:t>.</w:t>
      </w:r>
      <w:r>
        <w:t xml:space="preserve"> </w:t>
      </w:r>
      <w:r w:rsidR="00461778">
        <w:t xml:space="preserve"> In some cases ‘acting’ may include facilitating directed research into causes of declines, where the priority is very high but the state of knowledge is insufficient</w:t>
      </w:r>
      <w:r w:rsidR="00461778" w:rsidRPr="00E87A62">
        <w:t>.</w:t>
      </w:r>
      <w:r w:rsidR="00461778" w:rsidRPr="00E46EF9">
        <w:rPr>
          <w:lang w:val="en-CA"/>
        </w:rPr>
        <w:t xml:space="preserve"> In either instance, the steering committee will look for commonalities among priority species</w:t>
      </w:r>
      <w:r w:rsidR="007E742C">
        <w:rPr>
          <w:lang w:val="en-CA"/>
        </w:rPr>
        <w:t xml:space="preserve"> or habitats</w:t>
      </w:r>
      <w:r w:rsidR="00461778" w:rsidRPr="00E46EF9">
        <w:rPr>
          <w:lang w:val="en-CA"/>
        </w:rPr>
        <w:t xml:space="preserve">, by </w:t>
      </w:r>
      <w:r w:rsidR="007E742C">
        <w:rPr>
          <w:lang w:val="en-CA"/>
        </w:rPr>
        <w:t>stressor</w:t>
      </w:r>
      <w:r w:rsidR="00461778" w:rsidRPr="00E46EF9">
        <w:rPr>
          <w:lang w:val="en-CA"/>
        </w:rPr>
        <w:t>, or by research need</w:t>
      </w:r>
      <w:r w:rsidR="00461778" w:rsidRPr="00E87A62">
        <w:rPr>
          <w:lang w:val="en-CA"/>
        </w:rPr>
        <w:t xml:space="preserve">. Species </w:t>
      </w:r>
      <w:r w:rsidR="007E742C">
        <w:rPr>
          <w:lang w:val="en-CA"/>
        </w:rPr>
        <w:t xml:space="preserve">or habitats </w:t>
      </w:r>
      <w:r w:rsidR="00461778" w:rsidRPr="00E87A62">
        <w:rPr>
          <w:lang w:val="en-CA"/>
        </w:rPr>
        <w:t>will</w:t>
      </w:r>
      <w:r w:rsidR="007E742C">
        <w:rPr>
          <w:lang w:val="en-CA"/>
        </w:rPr>
        <w:t xml:space="preserve"> then</w:t>
      </w:r>
      <w:r w:rsidR="00461778" w:rsidRPr="00E87A62">
        <w:rPr>
          <w:lang w:val="en-CA"/>
        </w:rPr>
        <w:t xml:space="preserve"> be grouped by commonality, to make it easier for the </w:t>
      </w:r>
      <w:r w:rsidR="00461778">
        <w:rPr>
          <w:lang w:val="en-CA"/>
        </w:rPr>
        <w:t>steering committee to identify conservation actions that will deliver the greatest benefit for effort.</w:t>
      </w:r>
    </w:p>
    <w:p w:rsidR="002602E0" w:rsidRPr="00E46EF9" w:rsidRDefault="002602E0" w:rsidP="00E819EB">
      <w:pPr>
        <w:spacing w:before="100" w:after="0" w:line="240" w:lineRule="auto"/>
        <w:rPr>
          <w:lang w:val="en-CA"/>
        </w:rPr>
      </w:pPr>
    </w:p>
    <w:p w:rsidR="00F20C8C" w:rsidRDefault="00F20C8C" w:rsidP="00F20C8C">
      <w:pPr>
        <w:autoSpaceDE w:val="0"/>
        <w:autoSpaceDN w:val="0"/>
        <w:adjustRightInd w:val="0"/>
        <w:spacing w:after="0" w:line="240" w:lineRule="auto"/>
        <w:rPr>
          <w:rFonts w:ascii="HelveticaNeue-Italic" w:hAnsi="HelveticaNeue-Italic" w:cs="HelveticaNeue-Italic"/>
          <w:i/>
          <w:iCs/>
          <w:sz w:val="16"/>
          <w:szCs w:val="16"/>
          <w:lang w:val="en-CA"/>
        </w:rPr>
      </w:pPr>
      <w:r>
        <w:t xml:space="preserve">1. </w:t>
      </w:r>
      <w:r>
        <w:rPr>
          <w:rFonts w:ascii="HelveticaNeue-Roman" w:hAnsi="HelveticaNeue-Roman" w:cs="HelveticaNeue-Roman"/>
          <w:sz w:val="16"/>
          <w:szCs w:val="16"/>
          <w:lang w:val="en-CA"/>
        </w:rPr>
        <w:t xml:space="preserve">MacKinnon, J., </w:t>
      </w:r>
      <w:proofErr w:type="spellStart"/>
      <w:r>
        <w:rPr>
          <w:rFonts w:ascii="HelveticaNeue-Roman" w:hAnsi="HelveticaNeue-Roman" w:cs="HelveticaNeue-Roman"/>
          <w:sz w:val="16"/>
          <w:szCs w:val="16"/>
          <w:lang w:val="en-CA"/>
        </w:rPr>
        <w:t>Verkuil</w:t>
      </w:r>
      <w:proofErr w:type="spellEnd"/>
      <w:r>
        <w:rPr>
          <w:rFonts w:ascii="HelveticaNeue-Roman" w:hAnsi="HelveticaNeue-Roman" w:cs="HelveticaNeue-Roman"/>
          <w:sz w:val="16"/>
          <w:szCs w:val="16"/>
          <w:lang w:val="en-CA"/>
        </w:rPr>
        <w:t xml:space="preserve">, Y.I. &amp; Murray, N. 2012. </w:t>
      </w:r>
      <w:r>
        <w:rPr>
          <w:rFonts w:ascii="HelveticaNeue-Italic" w:hAnsi="HelveticaNeue-Italic" w:cs="HelveticaNeue-Italic"/>
          <w:i/>
          <w:iCs/>
          <w:sz w:val="16"/>
          <w:szCs w:val="16"/>
          <w:lang w:val="en-CA"/>
        </w:rPr>
        <w:t>IUCN situation analysis on East and Southeast Asian</w:t>
      </w:r>
    </w:p>
    <w:p w:rsidR="00F20C8C" w:rsidRDefault="00F20C8C" w:rsidP="00F20C8C">
      <w:pPr>
        <w:autoSpaceDE w:val="0"/>
        <w:autoSpaceDN w:val="0"/>
        <w:adjustRightInd w:val="0"/>
        <w:spacing w:after="0" w:line="240" w:lineRule="auto"/>
        <w:rPr>
          <w:rFonts w:ascii="HelveticaNeue-Italic" w:hAnsi="HelveticaNeue-Italic" w:cs="HelveticaNeue-Italic"/>
          <w:i/>
          <w:iCs/>
          <w:sz w:val="16"/>
          <w:szCs w:val="16"/>
          <w:lang w:val="en-CA"/>
        </w:rPr>
      </w:pPr>
      <w:proofErr w:type="gramStart"/>
      <w:r>
        <w:rPr>
          <w:rFonts w:ascii="HelveticaNeue-Italic" w:hAnsi="HelveticaNeue-Italic" w:cs="HelveticaNeue-Italic"/>
          <w:i/>
          <w:iCs/>
          <w:sz w:val="16"/>
          <w:szCs w:val="16"/>
          <w:lang w:val="en-CA"/>
        </w:rPr>
        <w:t>intertidal</w:t>
      </w:r>
      <w:proofErr w:type="gramEnd"/>
      <w:r>
        <w:rPr>
          <w:rFonts w:ascii="HelveticaNeue-Italic" w:hAnsi="HelveticaNeue-Italic" w:cs="HelveticaNeue-Italic"/>
          <w:i/>
          <w:iCs/>
          <w:sz w:val="16"/>
          <w:szCs w:val="16"/>
          <w:lang w:val="en-CA"/>
        </w:rPr>
        <w:t xml:space="preserve"> habitats, with particular reference to the Yellow Sea (including the </w:t>
      </w:r>
      <w:proofErr w:type="spellStart"/>
      <w:r>
        <w:rPr>
          <w:rFonts w:ascii="HelveticaNeue-Italic" w:hAnsi="HelveticaNeue-Italic" w:cs="HelveticaNeue-Italic"/>
          <w:i/>
          <w:iCs/>
          <w:sz w:val="16"/>
          <w:szCs w:val="16"/>
          <w:lang w:val="en-CA"/>
        </w:rPr>
        <w:t>Bohai</w:t>
      </w:r>
      <w:proofErr w:type="spellEnd"/>
      <w:r>
        <w:rPr>
          <w:rFonts w:ascii="HelveticaNeue-Italic" w:hAnsi="HelveticaNeue-Italic" w:cs="HelveticaNeue-Italic"/>
          <w:i/>
          <w:iCs/>
          <w:sz w:val="16"/>
          <w:szCs w:val="16"/>
          <w:lang w:val="en-CA"/>
        </w:rPr>
        <w:t xml:space="preserve"> Sea). Occasional Paper of</w:t>
      </w:r>
    </w:p>
    <w:p w:rsidR="00F20C8C" w:rsidRDefault="00F20C8C" w:rsidP="00F20C8C">
      <w:pPr>
        <w:spacing w:after="0" w:line="240" w:lineRule="auto"/>
      </w:pPr>
      <w:proofErr w:type="gramStart"/>
      <w:r>
        <w:rPr>
          <w:rFonts w:ascii="HelveticaNeue-Italic" w:hAnsi="HelveticaNeue-Italic" w:cs="HelveticaNeue-Italic"/>
          <w:i/>
          <w:iCs/>
          <w:sz w:val="16"/>
          <w:szCs w:val="16"/>
          <w:lang w:val="en-CA"/>
        </w:rPr>
        <w:t>the</w:t>
      </w:r>
      <w:proofErr w:type="gramEnd"/>
      <w:r>
        <w:rPr>
          <w:rFonts w:ascii="HelveticaNeue-Italic" w:hAnsi="HelveticaNeue-Italic" w:cs="HelveticaNeue-Italic"/>
          <w:i/>
          <w:iCs/>
          <w:sz w:val="16"/>
          <w:szCs w:val="16"/>
          <w:lang w:val="en-CA"/>
        </w:rPr>
        <w:t xml:space="preserve"> IUCN Species Survival Commission No. 47</w:t>
      </w:r>
      <w:r>
        <w:rPr>
          <w:rFonts w:ascii="HelveticaNeue-Roman" w:hAnsi="HelveticaNeue-Roman" w:cs="HelveticaNeue-Roman"/>
          <w:sz w:val="16"/>
          <w:szCs w:val="16"/>
          <w:lang w:val="en-CA"/>
        </w:rPr>
        <w:t xml:space="preserve">. </w:t>
      </w:r>
      <w:proofErr w:type="gramStart"/>
      <w:r>
        <w:rPr>
          <w:rFonts w:ascii="HelveticaNeue-Roman" w:hAnsi="HelveticaNeue-Roman" w:cs="HelveticaNeue-Roman"/>
          <w:sz w:val="16"/>
          <w:szCs w:val="16"/>
          <w:lang w:val="en-CA"/>
        </w:rPr>
        <w:t>IUCN, Gland, Switzerland and Cambridge, UK.</w:t>
      </w:r>
      <w:proofErr w:type="gramEnd"/>
      <w:r>
        <w:rPr>
          <w:rFonts w:ascii="HelveticaNeue-Roman" w:hAnsi="HelveticaNeue-Roman" w:cs="HelveticaNeue-Roman"/>
          <w:sz w:val="16"/>
          <w:szCs w:val="16"/>
          <w:lang w:val="en-CA"/>
        </w:rPr>
        <w:t xml:space="preserve"> </w:t>
      </w:r>
      <w:proofErr w:type="gramStart"/>
      <w:r>
        <w:rPr>
          <w:rFonts w:ascii="HelveticaNeue-Roman" w:hAnsi="HelveticaNeue-Roman" w:cs="HelveticaNeue-Roman"/>
          <w:sz w:val="16"/>
          <w:szCs w:val="16"/>
          <w:lang w:val="en-CA"/>
        </w:rPr>
        <w:t>ii</w:t>
      </w:r>
      <w:proofErr w:type="gramEnd"/>
      <w:r>
        <w:rPr>
          <w:rFonts w:ascii="HelveticaNeue-Roman" w:hAnsi="HelveticaNeue-Roman" w:cs="HelveticaNeue-Roman"/>
          <w:sz w:val="16"/>
          <w:szCs w:val="16"/>
          <w:lang w:val="en-CA"/>
        </w:rPr>
        <w:t xml:space="preserve"> + 70 pp.</w:t>
      </w:r>
      <w:r>
        <w:br w:type="page"/>
      </w:r>
    </w:p>
    <w:tbl>
      <w:tblPr>
        <w:tblW w:w="0" w:type="auto"/>
        <w:tblLook w:val="04A0" w:firstRow="1" w:lastRow="0" w:firstColumn="1" w:lastColumn="0" w:noHBand="0" w:noVBand="1"/>
      </w:tblPr>
      <w:tblGrid>
        <w:gridCol w:w="9576"/>
      </w:tblGrid>
      <w:tr w:rsidR="008751A0" w:rsidRPr="005C3BB1" w:rsidTr="005C3BB1">
        <w:tc>
          <w:tcPr>
            <w:tcW w:w="9576" w:type="dxa"/>
            <w:shd w:val="clear" w:color="auto" w:fill="95B3D7"/>
          </w:tcPr>
          <w:p w:rsidR="008751A0" w:rsidRPr="005C3BB1" w:rsidRDefault="00A66F2B" w:rsidP="005C3BB1">
            <w:pPr>
              <w:pStyle w:val="Heading3"/>
              <w:spacing w:line="240" w:lineRule="auto"/>
              <w:rPr>
                <w:lang w:val="en-CA"/>
              </w:rPr>
            </w:pPr>
            <w:r w:rsidRPr="005C3BB1">
              <w:rPr>
                <w:color w:val="FFFFFF"/>
                <w:lang w:val="en-CA"/>
              </w:rPr>
              <w:lastRenderedPageBreak/>
              <w:t>Background</w:t>
            </w:r>
          </w:p>
        </w:tc>
      </w:tr>
    </w:tbl>
    <w:p w:rsidR="00AD52BE" w:rsidRDefault="00AD52BE" w:rsidP="008751A0"/>
    <w:p w:rsidR="008751A0" w:rsidRDefault="008751A0" w:rsidP="00AD52BE">
      <w:pPr>
        <w:spacing w:line="240" w:lineRule="auto"/>
      </w:pPr>
      <w:r w:rsidRPr="00057A97">
        <w:t>Arctic-breeding birds use as many as eig</w:t>
      </w:r>
      <w:r>
        <w:t>ht different flyways</w:t>
      </w:r>
      <w:r w:rsidRPr="00057A97">
        <w:t xml:space="preserve"> to move from Arctic breeding grounds to overwintering or stopover sites at lower latitudes.  Many </w:t>
      </w:r>
      <w:r>
        <w:t xml:space="preserve">of these bird populations </w:t>
      </w:r>
      <w:r w:rsidRPr="00057A97">
        <w:t xml:space="preserve">are </w:t>
      </w:r>
      <w:r>
        <w:t>declining at an</w:t>
      </w:r>
      <w:r w:rsidRPr="00057A97">
        <w:t xml:space="preserve"> unprecedented rate </w:t>
      </w:r>
      <w:r>
        <w:t xml:space="preserve">for variety of reasons: </w:t>
      </w:r>
      <w:r w:rsidRPr="00057A97">
        <w:t>destruction of coastal wetlands for land reclamation and drainage, habitat degradation, trapping/poaching</w:t>
      </w:r>
      <w:r>
        <w:t>,</w:t>
      </w:r>
      <w:r w:rsidR="00F93800">
        <w:t xml:space="preserve"> unsustainable harvesting </w:t>
      </w:r>
      <w:r w:rsidRPr="00057A97">
        <w:t xml:space="preserve">and climate change. </w:t>
      </w:r>
      <w:r>
        <w:t>A m</w:t>
      </w:r>
      <w:r w:rsidRPr="00057A97">
        <w:t>emorandum to the Chair of Senior Arctic Offi</w:t>
      </w:r>
      <w:r>
        <w:t xml:space="preserve">cials, October 6, 2012, </w:t>
      </w:r>
      <w:r w:rsidR="00E46EF9">
        <w:t>highlighted</w:t>
      </w:r>
      <w:r w:rsidR="00E46EF9" w:rsidRPr="00057A97">
        <w:t xml:space="preserve"> </w:t>
      </w:r>
      <w:r w:rsidRPr="00057A97">
        <w:t>the plight of m</w:t>
      </w:r>
      <w:r>
        <w:t xml:space="preserve">igratory Arctic breeding birds, </w:t>
      </w:r>
      <w:r w:rsidRPr="00057A97">
        <w:t>especially those along the East-Asian Australasian fl</w:t>
      </w:r>
      <w:r>
        <w:t xml:space="preserve">yway. </w:t>
      </w:r>
    </w:p>
    <w:p w:rsidR="008751A0" w:rsidRPr="00E931E1" w:rsidRDefault="008751A0" w:rsidP="00AD52BE">
      <w:pPr>
        <w:spacing w:line="240" w:lineRule="auto"/>
      </w:pPr>
      <w:r>
        <w:t>Migratory b</w:t>
      </w:r>
      <w:r w:rsidRPr="00E931E1">
        <w:t xml:space="preserve">irds </w:t>
      </w:r>
      <w:r>
        <w:t>are</w:t>
      </w:r>
      <w:r w:rsidRPr="00E931E1">
        <w:t xml:space="preserve"> an important indicator of ecosystem health. </w:t>
      </w:r>
      <w:r>
        <w:t xml:space="preserve"> In the Arctic, seabirds can indicate much about the health of the oceans, where the majority of marine life is out-of-sight.  Shorebirds – despite the name – occur throughout Arctic habitats and are also an important indicator of change.  </w:t>
      </w:r>
    </w:p>
    <w:p w:rsidR="008751A0" w:rsidRPr="00153E45" w:rsidRDefault="008751A0" w:rsidP="00AD52BE">
      <w:pPr>
        <w:spacing w:line="240" w:lineRule="auto"/>
      </w:pPr>
      <w:r w:rsidRPr="00153E45">
        <w:t xml:space="preserve">Birds are harvested by many people on Arctic breeding grounds, along migratory routes, and on overwintering grounds.  Seabirds, for example, are taken for their meat, eggs and down in all Arctic countries.  In Alaska, Canada, Greenland, and Russia more extensive harvest rights are given to indigenous people, in recognition that subsistence harvest of seabirds is essential to maintaining a traditional lifestyle.  The annual take of seabirds is significant, ranging from about 4,000 in Norway to 260,000 </w:t>
      </w:r>
      <w:r w:rsidR="00E46EF9">
        <w:t xml:space="preserve">in </w:t>
      </w:r>
      <w:r w:rsidRPr="00153E45">
        <w:t>Canada. Traditional harvest of seabird eggs is known to be in the tens of thousands in Canada and unknown quantities in other countries.</w:t>
      </w:r>
      <w:r w:rsidR="002D1155">
        <w:t xml:space="preserve"> </w:t>
      </w:r>
    </w:p>
    <w:p w:rsidR="008751A0" w:rsidRDefault="008751A0" w:rsidP="00AD52BE">
      <w:pPr>
        <w:spacing w:line="240" w:lineRule="auto"/>
      </w:pPr>
      <w:r w:rsidRPr="00153E45">
        <w:t>Shorebirds and seabirds contribute to economic diversification in Arctic communities through sm</w:t>
      </w:r>
      <w:r>
        <w:t>all scale ecotourism activities</w:t>
      </w:r>
      <w:r w:rsidRPr="00153E45">
        <w:t xml:space="preserve"> </w:t>
      </w:r>
      <w:r>
        <w:t>which are low impact,</w:t>
      </w:r>
      <w:r w:rsidRPr="00153E45">
        <w:t xml:space="preserve"> in</w:t>
      </w:r>
      <w:r>
        <w:t>dependent of development cycles,</w:t>
      </w:r>
      <w:r w:rsidRPr="00153E45">
        <w:t xml:space="preserve"> and more compatible with land-based pursuits. For example, each May, the Copper River Delta Shorebird Festival </w:t>
      </w:r>
      <w:r w:rsidR="005A266C">
        <w:t xml:space="preserve">brings </w:t>
      </w:r>
      <w:r w:rsidRPr="00153E45">
        <w:t>visitors and economic stimulation to the community of Homer, Alaska.</w:t>
      </w:r>
    </w:p>
    <w:p w:rsidR="006779D8" w:rsidRPr="00153E45" w:rsidRDefault="006779D8" w:rsidP="00AD52BE">
      <w:pPr>
        <w:spacing w:line="240" w:lineRule="auto"/>
      </w:pPr>
      <w:r>
        <w:t>CAFF has devoted a significant amount of attention to migratory bird issues in the past (Appendix 2). AMBI will benefit greatly from these past studies and assessments.</w:t>
      </w:r>
    </w:p>
    <w:p w:rsidR="00E87A62" w:rsidRDefault="00E87A62">
      <w:pPr>
        <w:spacing w:after="0" w:line="240" w:lineRule="auto"/>
        <w:rPr>
          <w:rFonts w:eastAsia="MS Gothic" w:cs="Calibri"/>
          <w:b/>
          <w:color w:val="4F81BD"/>
          <w:lang w:val="en-GB"/>
        </w:rPr>
      </w:pPr>
      <w:r>
        <w:rPr>
          <w:rFonts w:cs="Calibri"/>
          <w:bCs/>
          <w:lang w:val="en-GB"/>
        </w:rPr>
        <w:br w:type="page"/>
      </w:r>
    </w:p>
    <w:p w:rsidR="0041285A" w:rsidRPr="00E46EF9" w:rsidRDefault="0041285A" w:rsidP="0041285A">
      <w:pPr>
        <w:rPr>
          <w:rFonts w:asciiTheme="minorHAnsi" w:eastAsia="Times New Roman" w:hAnsiTheme="minorHAnsi"/>
          <w:b/>
          <w:bCs/>
          <w:color w:val="000000"/>
        </w:rPr>
      </w:pPr>
      <w:proofErr w:type="gramStart"/>
      <w:r w:rsidRPr="00E46EF9">
        <w:rPr>
          <w:rFonts w:asciiTheme="minorHAnsi" w:eastAsia="Times New Roman" w:hAnsiTheme="minorHAnsi"/>
          <w:b/>
          <w:bCs/>
          <w:color w:val="000000"/>
          <w:lang w:val="en-GB"/>
        </w:rPr>
        <w:lastRenderedPageBreak/>
        <w:t>Appendix 1.</w:t>
      </w:r>
      <w:proofErr w:type="gramEnd"/>
      <w:r w:rsidRPr="00E46EF9">
        <w:rPr>
          <w:rFonts w:asciiTheme="minorHAnsi" w:eastAsia="Times New Roman" w:hAnsiTheme="minorHAnsi"/>
          <w:b/>
          <w:bCs/>
          <w:color w:val="000000"/>
          <w:lang w:val="en-GB"/>
        </w:rPr>
        <w:t xml:space="preserve"> Russian and Alaskan Shorebirds on the East Asian -Australasian Flyway</w:t>
      </w:r>
    </w:p>
    <w:p w:rsidR="0041285A" w:rsidRPr="00E46EF9" w:rsidRDefault="0041285A" w:rsidP="0041285A">
      <w:pPr>
        <w:shd w:val="clear" w:color="auto" w:fill="FFFFFF"/>
        <w:rPr>
          <w:rFonts w:asciiTheme="minorHAnsi" w:eastAsia="Times New Roman" w:hAnsiTheme="minorHAnsi"/>
          <w:color w:val="000000"/>
        </w:rPr>
      </w:pPr>
      <w:r w:rsidRPr="00E46EF9">
        <w:rPr>
          <w:rFonts w:asciiTheme="minorHAnsi" w:eastAsia="Times New Roman" w:hAnsiTheme="minorHAnsi"/>
          <w:color w:val="000000"/>
        </w:rPr>
        <w:t xml:space="preserve">The rapid decline of Arctic breeding shorebirds using the East-Asian flyway is well known, and threats and the required restorative actions are understood. Key affected species include (but are not limited to) Spoon-billed Sandpiper and </w:t>
      </w:r>
      <w:proofErr w:type="spellStart"/>
      <w:r w:rsidRPr="00E46EF9">
        <w:rPr>
          <w:rFonts w:asciiTheme="minorHAnsi" w:eastAsia="Times New Roman" w:hAnsiTheme="minorHAnsi"/>
          <w:color w:val="000000"/>
        </w:rPr>
        <w:t>Nordman’s</w:t>
      </w:r>
      <w:proofErr w:type="spellEnd"/>
      <w:r w:rsidRPr="00E46EF9">
        <w:rPr>
          <w:rFonts w:asciiTheme="minorHAnsi" w:eastAsia="Times New Roman" w:hAnsiTheme="minorHAnsi"/>
          <w:color w:val="000000"/>
        </w:rPr>
        <w:t xml:space="preserve"> Greenshank (both IUCN Critically Endangered), and Bar-tailed Godwit, Great and Red Knot and Grey-tailed Tattler (IUCN near threatened). Intertidal areas in </w:t>
      </w:r>
      <w:r w:rsidR="00E46EF9" w:rsidRPr="00E46EF9">
        <w:rPr>
          <w:rFonts w:asciiTheme="minorHAnsi" w:eastAsia="Times New Roman" w:hAnsiTheme="minorHAnsi"/>
          <w:color w:val="000000"/>
        </w:rPr>
        <w:t>Southeast</w:t>
      </w:r>
      <w:r w:rsidRPr="00E46EF9">
        <w:rPr>
          <w:rFonts w:asciiTheme="minorHAnsi" w:eastAsia="Times New Roman" w:hAnsiTheme="minorHAnsi"/>
          <w:color w:val="000000"/>
        </w:rPr>
        <w:t xml:space="preserve"> Asia are the key endangered habitats where </w:t>
      </w:r>
      <w:r w:rsidR="00E46EF9">
        <w:rPr>
          <w:rFonts w:asciiTheme="minorHAnsi" w:eastAsia="Times New Roman" w:hAnsiTheme="minorHAnsi"/>
          <w:color w:val="000000"/>
        </w:rPr>
        <w:t>A</w:t>
      </w:r>
      <w:r w:rsidR="00E46EF9" w:rsidRPr="00E46EF9">
        <w:rPr>
          <w:rFonts w:asciiTheme="minorHAnsi" w:eastAsia="Times New Roman" w:hAnsiTheme="minorHAnsi"/>
          <w:color w:val="000000"/>
        </w:rPr>
        <w:t xml:space="preserve">rctic </w:t>
      </w:r>
      <w:r w:rsidRPr="00E46EF9">
        <w:rPr>
          <w:rFonts w:asciiTheme="minorHAnsi" w:eastAsia="Times New Roman" w:hAnsiTheme="minorHAnsi"/>
          <w:color w:val="000000"/>
        </w:rPr>
        <w:t>migrants spend three quarters of their annual cycle</w:t>
      </w:r>
      <w:r w:rsidR="002734A6" w:rsidRPr="00E46EF9">
        <w:rPr>
          <w:rFonts w:asciiTheme="minorHAnsi" w:eastAsia="Times New Roman" w:hAnsiTheme="minorHAnsi"/>
          <w:color w:val="000000"/>
        </w:rPr>
        <w:t>.</w:t>
      </w:r>
      <w:r w:rsidRPr="00E46EF9">
        <w:rPr>
          <w:rFonts w:asciiTheme="minorHAnsi" w:eastAsia="Times New Roman" w:hAnsiTheme="minorHAnsi"/>
          <w:color w:val="000000"/>
        </w:rPr>
        <w:t xml:space="preserve"> Inter-tidal land reclamation and unsustainable harvest are the key stressors that need to be addressed. </w:t>
      </w:r>
      <w:r w:rsidR="002734A6" w:rsidRPr="00E46EF9">
        <w:rPr>
          <w:rFonts w:asciiTheme="minorHAnsi" w:eastAsia="Times New Roman" w:hAnsiTheme="minorHAnsi"/>
          <w:color w:val="000000"/>
        </w:rPr>
        <w:t>There was consensus around this issue at the</w:t>
      </w:r>
      <w:r w:rsidRPr="00E46EF9">
        <w:rPr>
          <w:rFonts w:asciiTheme="minorHAnsi" w:eastAsia="Times New Roman" w:hAnsiTheme="minorHAnsi"/>
          <w:color w:val="000000"/>
        </w:rPr>
        <w:t xml:space="preserve"> CAFF Board Meeting in Yellowknife, Canada in September 2013.</w:t>
      </w:r>
      <w:r w:rsidR="00BA007D" w:rsidRPr="00BA007D">
        <w:rPr>
          <w:rFonts w:asciiTheme="minorHAnsi" w:eastAsia="Times New Roman" w:hAnsiTheme="minorHAnsi"/>
          <w:color w:val="000000"/>
        </w:rPr>
        <w:t xml:space="preserve"> </w:t>
      </w:r>
      <w:r w:rsidR="00BA007D" w:rsidRPr="00473826">
        <w:rPr>
          <w:rFonts w:asciiTheme="minorHAnsi" w:eastAsia="Times New Roman" w:hAnsiTheme="minorHAnsi"/>
          <w:color w:val="000000"/>
        </w:rPr>
        <w:t xml:space="preserve">CAFF recently signed a Resolution of Cooperation with the </w:t>
      </w:r>
      <w:r w:rsidR="00ED1618">
        <w:rPr>
          <w:rStyle w:val="Emphasis"/>
          <w:rFonts w:asciiTheme="minorHAnsi" w:hAnsiTheme="minorHAnsi" w:cs="Arial"/>
          <w:i w:val="0"/>
          <w:iCs w:val="0"/>
        </w:rPr>
        <w:t xml:space="preserve">East Asian </w:t>
      </w:r>
      <w:r w:rsidR="00BA007D" w:rsidRPr="00BA007D">
        <w:rPr>
          <w:rStyle w:val="Emphasis"/>
          <w:rFonts w:asciiTheme="minorHAnsi" w:hAnsiTheme="minorHAnsi" w:cs="Arial"/>
          <w:i w:val="0"/>
          <w:iCs w:val="0"/>
        </w:rPr>
        <w:t>Australasian Flyway Partnership</w:t>
      </w:r>
      <w:r w:rsidR="00BA007D" w:rsidRPr="00BA007D">
        <w:rPr>
          <w:rStyle w:val="apple-converted-space"/>
          <w:rFonts w:asciiTheme="minorHAnsi" w:hAnsiTheme="minorHAnsi" w:cs="Arial"/>
        </w:rPr>
        <w:t> </w:t>
      </w:r>
      <w:r w:rsidR="00BA007D" w:rsidRPr="00BA007D">
        <w:rPr>
          <w:rFonts w:asciiTheme="minorHAnsi" w:hAnsiTheme="minorHAnsi" w:cs="Arial"/>
        </w:rPr>
        <w:t>(</w:t>
      </w:r>
      <w:r w:rsidR="00BA007D" w:rsidRPr="00BA007D">
        <w:rPr>
          <w:rStyle w:val="Emphasis"/>
          <w:rFonts w:asciiTheme="minorHAnsi" w:hAnsiTheme="minorHAnsi" w:cs="Arial"/>
          <w:i w:val="0"/>
          <w:iCs w:val="0"/>
        </w:rPr>
        <w:t>EAAFP</w:t>
      </w:r>
      <w:r w:rsidR="00BA007D" w:rsidRPr="00BA007D">
        <w:rPr>
          <w:rFonts w:asciiTheme="minorHAnsi" w:hAnsiTheme="minorHAnsi" w:cs="Arial"/>
        </w:rPr>
        <w:t>)</w:t>
      </w:r>
      <w:r w:rsidR="00BA007D" w:rsidRPr="00BA007D">
        <w:rPr>
          <w:rFonts w:asciiTheme="minorHAnsi" w:hAnsiTheme="minorHAnsi"/>
        </w:rPr>
        <w:t>.</w:t>
      </w:r>
    </w:p>
    <w:p w:rsidR="0041285A" w:rsidRPr="00473826" w:rsidRDefault="0041285A" w:rsidP="00473826">
      <w:pPr>
        <w:pStyle w:val="Heading3"/>
        <w:shd w:val="clear" w:color="auto" w:fill="FFFFFF"/>
        <w:spacing w:before="0"/>
        <w:rPr>
          <w:rFonts w:asciiTheme="minorHAnsi" w:eastAsia="Times New Roman" w:hAnsiTheme="minorHAnsi"/>
          <w:b w:val="0"/>
          <w:color w:val="000000"/>
        </w:rPr>
      </w:pPr>
      <w:r w:rsidRPr="00473826">
        <w:rPr>
          <w:rFonts w:asciiTheme="minorHAnsi" w:eastAsia="Times New Roman" w:hAnsiTheme="minorHAnsi"/>
          <w:b w:val="0"/>
          <w:color w:val="000000"/>
        </w:rPr>
        <w:t xml:space="preserve">Key objectives would be to secure agreements and develop </w:t>
      </w:r>
      <w:r w:rsidR="005A266C">
        <w:rPr>
          <w:rFonts w:asciiTheme="minorHAnsi" w:eastAsia="Times New Roman" w:hAnsiTheme="minorHAnsi"/>
          <w:b w:val="0"/>
          <w:color w:val="000000"/>
        </w:rPr>
        <w:t xml:space="preserve">joint </w:t>
      </w:r>
      <w:r w:rsidRPr="00473826">
        <w:rPr>
          <w:rFonts w:asciiTheme="minorHAnsi" w:eastAsia="Times New Roman" w:hAnsiTheme="minorHAnsi"/>
          <w:b w:val="0"/>
          <w:color w:val="000000"/>
        </w:rPr>
        <w:t>action</w:t>
      </w:r>
      <w:r w:rsidR="002734A6" w:rsidRPr="00473826">
        <w:rPr>
          <w:rFonts w:asciiTheme="minorHAnsi" w:eastAsia="Times New Roman" w:hAnsiTheme="minorHAnsi"/>
          <w:b w:val="0"/>
          <w:color w:val="000000"/>
        </w:rPr>
        <w:t>s</w:t>
      </w:r>
      <w:r w:rsidRPr="00473826">
        <w:rPr>
          <w:rFonts w:asciiTheme="minorHAnsi" w:eastAsia="Times New Roman" w:hAnsiTheme="minorHAnsi"/>
          <w:b w:val="0"/>
          <w:color w:val="000000"/>
        </w:rPr>
        <w:t xml:space="preserve">, including </w:t>
      </w:r>
      <w:r w:rsidR="002734A6" w:rsidRPr="00473826">
        <w:rPr>
          <w:rFonts w:asciiTheme="minorHAnsi" w:eastAsia="Times New Roman" w:hAnsiTheme="minorHAnsi"/>
          <w:b w:val="0"/>
          <w:color w:val="000000"/>
        </w:rPr>
        <w:t xml:space="preserve">the </w:t>
      </w:r>
      <w:r w:rsidRPr="00473826">
        <w:rPr>
          <w:rFonts w:asciiTheme="minorHAnsi" w:eastAsia="Times New Roman" w:hAnsiTheme="minorHAnsi"/>
          <w:b w:val="0"/>
          <w:color w:val="000000"/>
        </w:rPr>
        <w:t xml:space="preserve">development and implementation of conservation strategies and management plans with Arctic Council observer countries of the Flyway (China, Korea, Japan, Singapore and India) as well as other key </w:t>
      </w:r>
      <w:r w:rsidR="00347780" w:rsidRPr="00473826">
        <w:rPr>
          <w:rFonts w:asciiTheme="minorHAnsi" w:eastAsia="Times New Roman" w:hAnsiTheme="minorHAnsi"/>
          <w:b w:val="0"/>
          <w:color w:val="000000"/>
        </w:rPr>
        <w:t>Southeast</w:t>
      </w:r>
      <w:r w:rsidRPr="00473826">
        <w:rPr>
          <w:rFonts w:asciiTheme="minorHAnsi" w:eastAsia="Times New Roman" w:hAnsiTheme="minorHAnsi"/>
          <w:b w:val="0"/>
          <w:color w:val="000000"/>
        </w:rPr>
        <w:t xml:space="preserve"> Asian countries</w:t>
      </w:r>
      <w:r w:rsidR="002734A6" w:rsidRPr="00473826">
        <w:rPr>
          <w:rFonts w:asciiTheme="minorHAnsi" w:eastAsia="Times New Roman" w:hAnsiTheme="minorHAnsi"/>
          <w:b w:val="0"/>
          <w:color w:val="000000"/>
        </w:rPr>
        <w:t xml:space="preserve">. Actions could include the </w:t>
      </w:r>
      <w:r w:rsidRPr="00473826">
        <w:rPr>
          <w:rFonts w:asciiTheme="minorHAnsi" w:eastAsia="Times New Roman" w:hAnsiTheme="minorHAnsi"/>
          <w:b w:val="0"/>
          <w:color w:val="000000"/>
        </w:rPr>
        <w:t>reduc</w:t>
      </w:r>
      <w:r w:rsidR="002734A6" w:rsidRPr="00473826">
        <w:rPr>
          <w:rFonts w:asciiTheme="minorHAnsi" w:eastAsia="Times New Roman" w:hAnsiTheme="minorHAnsi"/>
          <w:b w:val="0"/>
          <w:color w:val="000000"/>
        </w:rPr>
        <w:t>tion of</w:t>
      </w:r>
      <w:r w:rsidRPr="00473826">
        <w:rPr>
          <w:rFonts w:asciiTheme="minorHAnsi" w:eastAsia="Times New Roman" w:hAnsiTheme="minorHAnsi"/>
          <w:b w:val="0"/>
          <w:color w:val="000000"/>
        </w:rPr>
        <w:t xml:space="preserve"> harvest to a sustainable level, and secure</w:t>
      </w:r>
      <w:r w:rsidR="002734A6" w:rsidRPr="00473826">
        <w:rPr>
          <w:rFonts w:asciiTheme="minorHAnsi" w:eastAsia="Times New Roman" w:hAnsiTheme="minorHAnsi"/>
          <w:b w:val="0"/>
          <w:color w:val="000000"/>
        </w:rPr>
        <w:t>ment</w:t>
      </w:r>
      <w:r w:rsidRPr="00473826">
        <w:rPr>
          <w:rFonts w:asciiTheme="minorHAnsi" w:eastAsia="Times New Roman" w:hAnsiTheme="minorHAnsi"/>
          <w:b w:val="0"/>
          <w:color w:val="000000"/>
        </w:rPr>
        <w:t xml:space="preserve"> (or restor</w:t>
      </w:r>
      <w:r w:rsidR="002734A6" w:rsidRPr="00473826">
        <w:rPr>
          <w:rFonts w:asciiTheme="minorHAnsi" w:eastAsia="Times New Roman" w:hAnsiTheme="minorHAnsi"/>
          <w:b w:val="0"/>
          <w:color w:val="000000"/>
        </w:rPr>
        <w:t>ation</w:t>
      </w:r>
      <w:r w:rsidRPr="00473826">
        <w:rPr>
          <w:rFonts w:asciiTheme="minorHAnsi" w:eastAsia="Times New Roman" w:hAnsiTheme="minorHAnsi"/>
          <w:b w:val="0"/>
          <w:color w:val="000000"/>
        </w:rPr>
        <w:t xml:space="preserve">) </w:t>
      </w:r>
      <w:r w:rsidR="002734A6" w:rsidRPr="00473826">
        <w:rPr>
          <w:rFonts w:asciiTheme="minorHAnsi" w:eastAsia="Times New Roman" w:hAnsiTheme="minorHAnsi"/>
          <w:b w:val="0"/>
          <w:color w:val="000000"/>
        </w:rPr>
        <w:t xml:space="preserve">of </w:t>
      </w:r>
      <w:r w:rsidRPr="00473826">
        <w:rPr>
          <w:rFonts w:asciiTheme="minorHAnsi" w:eastAsia="Times New Roman" w:hAnsiTheme="minorHAnsi"/>
          <w:b w:val="0"/>
          <w:color w:val="000000"/>
        </w:rPr>
        <w:t xml:space="preserve">a portion of each countries’ intertidal habitats to functioning ecosystems, to ensure its continued availability for wintering populations of arctic migrants. Activities </w:t>
      </w:r>
      <w:r w:rsidR="002734A6" w:rsidRPr="00473826">
        <w:rPr>
          <w:rFonts w:asciiTheme="minorHAnsi" w:eastAsia="Times New Roman" w:hAnsiTheme="minorHAnsi"/>
          <w:b w:val="0"/>
          <w:color w:val="000000"/>
        </w:rPr>
        <w:t>on</w:t>
      </w:r>
      <w:r w:rsidRPr="00473826">
        <w:rPr>
          <w:rFonts w:asciiTheme="minorHAnsi" w:eastAsia="Times New Roman" w:hAnsiTheme="minorHAnsi"/>
          <w:b w:val="0"/>
          <w:color w:val="000000"/>
        </w:rPr>
        <w:t xml:space="preserve"> the Arctic breeding grounds of the Flyway (tundra </w:t>
      </w:r>
      <w:r w:rsidR="002734A6" w:rsidRPr="00473826">
        <w:rPr>
          <w:rFonts w:asciiTheme="minorHAnsi" w:eastAsia="Times New Roman" w:hAnsiTheme="minorHAnsi"/>
          <w:b w:val="0"/>
          <w:color w:val="000000"/>
        </w:rPr>
        <w:t>habitats in</w:t>
      </w:r>
      <w:r w:rsidRPr="00473826">
        <w:rPr>
          <w:rFonts w:asciiTheme="minorHAnsi" w:eastAsia="Times New Roman" w:hAnsiTheme="minorHAnsi"/>
          <w:b w:val="0"/>
          <w:color w:val="000000"/>
        </w:rPr>
        <w:t xml:space="preserve"> Russia and </w:t>
      </w:r>
      <w:r w:rsidR="002734A6" w:rsidRPr="00473826">
        <w:rPr>
          <w:rFonts w:asciiTheme="minorHAnsi" w:eastAsia="Times New Roman" w:hAnsiTheme="minorHAnsi"/>
          <w:b w:val="0"/>
          <w:color w:val="000000"/>
        </w:rPr>
        <w:t>Alaska</w:t>
      </w:r>
      <w:r w:rsidRPr="00473826">
        <w:rPr>
          <w:rFonts w:asciiTheme="minorHAnsi" w:eastAsia="Times New Roman" w:hAnsiTheme="minorHAnsi"/>
          <w:b w:val="0"/>
          <w:color w:val="000000"/>
        </w:rPr>
        <w:t xml:space="preserve">) will </w:t>
      </w:r>
      <w:r w:rsidR="002734A6" w:rsidRPr="00473826">
        <w:rPr>
          <w:rFonts w:asciiTheme="minorHAnsi" w:eastAsia="Times New Roman" w:hAnsiTheme="minorHAnsi"/>
          <w:b w:val="0"/>
          <w:color w:val="000000"/>
        </w:rPr>
        <w:t xml:space="preserve">be </w:t>
      </w:r>
      <w:r w:rsidRPr="00473826">
        <w:rPr>
          <w:rFonts w:asciiTheme="minorHAnsi" w:eastAsia="Times New Roman" w:hAnsiTheme="minorHAnsi"/>
          <w:b w:val="0"/>
          <w:color w:val="000000"/>
        </w:rPr>
        <w:t xml:space="preserve">coordinated with actions </w:t>
      </w:r>
      <w:r w:rsidR="002734A6" w:rsidRPr="00473826">
        <w:rPr>
          <w:rFonts w:asciiTheme="minorHAnsi" w:eastAsia="Times New Roman" w:hAnsiTheme="minorHAnsi"/>
          <w:b w:val="0"/>
          <w:color w:val="000000"/>
        </w:rPr>
        <w:t>on</w:t>
      </w:r>
      <w:r w:rsidRPr="00473826">
        <w:rPr>
          <w:rFonts w:asciiTheme="minorHAnsi" w:eastAsia="Times New Roman" w:hAnsiTheme="minorHAnsi"/>
          <w:b w:val="0"/>
          <w:color w:val="000000"/>
        </w:rPr>
        <w:t xml:space="preserve"> the non-breeding grounds in the countries mentioned above. </w:t>
      </w:r>
      <w:r w:rsidR="002734A6" w:rsidRPr="00473826">
        <w:rPr>
          <w:rFonts w:asciiTheme="minorHAnsi" w:eastAsia="Times New Roman" w:hAnsiTheme="minorHAnsi"/>
          <w:b w:val="0"/>
          <w:color w:val="000000"/>
        </w:rPr>
        <w:t>Implementation</w:t>
      </w:r>
      <w:r w:rsidR="00BA007D">
        <w:rPr>
          <w:rFonts w:asciiTheme="minorHAnsi" w:eastAsia="Times New Roman" w:hAnsiTheme="minorHAnsi"/>
          <w:b w:val="0"/>
          <w:color w:val="000000"/>
        </w:rPr>
        <w:t xml:space="preserve"> of IUCN Resolution N</w:t>
      </w:r>
      <w:r w:rsidRPr="00473826">
        <w:rPr>
          <w:rFonts w:asciiTheme="minorHAnsi" w:eastAsia="Times New Roman" w:hAnsiTheme="minorHAnsi"/>
          <w:b w:val="0"/>
          <w:color w:val="000000"/>
        </w:rPr>
        <w:t xml:space="preserve">28 </w:t>
      </w:r>
      <w:r w:rsidR="002734A6" w:rsidRPr="00473826">
        <w:rPr>
          <w:rFonts w:asciiTheme="minorHAnsi" w:eastAsia="Times New Roman" w:hAnsiTheme="minorHAnsi"/>
          <w:b w:val="0"/>
          <w:color w:val="000000"/>
        </w:rPr>
        <w:t>(</w:t>
      </w:r>
      <w:r w:rsidRPr="00473826">
        <w:rPr>
          <w:rFonts w:asciiTheme="minorHAnsi" w:eastAsia="Times New Roman" w:hAnsiTheme="minorHAnsi"/>
          <w:b w:val="0"/>
          <w:color w:val="000000"/>
        </w:rPr>
        <w:t>adopted by governments of Arctic and mention</w:t>
      </w:r>
      <w:r w:rsidR="002734A6" w:rsidRPr="00473826">
        <w:rPr>
          <w:rFonts w:asciiTheme="minorHAnsi" w:eastAsia="Times New Roman" w:hAnsiTheme="minorHAnsi"/>
          <w:b w:val="0"/>
          <w:color w:val="000000"/>
        </w:rPr>
        <w:t xml:space="preserve">ing </w:t>
      </w:r>
      <w:r w:rsidRPr="00473826">
        <w:rPr>
          <w:rFonts w:asciiTheme="minorHAnsi" w:eastAsia="Times New Roman" w:hAnsiTheme="minorHAnsi"/>
          <w:b w:val="0"/>
          <w:color w:val="000000"/>
        </w:rPr>
        <w:t xml:space="preserve">Asian countries in </w:t>
      </w:r>
      <w:proofErr w:type="spellStart"/>
      <w:r w:rsidRPr="00473826">
        <w:rPr>
          <w:rFonts w:asciiTheme="minorHAnsi" w:eastAsia="Times New Roman" w:hAnsiTheme="minorHAnsi"/>
          <w:b w:val="0"/>
          <w:color w:val="000000"/>
        </w:rPr>
        <w:t>Jeju</w:t>
      </w:r>
      <w:proofErr w:type="spellEnd"/>
      <w:r w:rsidRPr="00473826">
        <w:rPr>
          <w:rFonts w:asciiTheme="minorHAnsi" w:eastAsia="Times New Roman" w:hAnsiTheme="minorHAnsi"/>
          <w:b w:val="0"/>
          <w:color w:val="000000"/>
        </w:rPr>
        <w:t xml:space="preserve">, South Korea during </w:t>
      </w:r>
      <w:r w:rsidR="002734A6" w:rsidRPr="00473826">
        <w:rPr>
          <w:rFonts w:asciiTheme="minorHAnsi" w:eastAsia="Times New Roman" w:hAnsiTheme="minorHAnsi"/>
          <w:b w:val="0"/>
          <w:color w:val="000000"/>
        </w:rPr>
        <w:t xml:space="preserve">the September 2012 </w:t>
      </w:r>
      <w:r w:rsidRPr="00473826">
        <w:rPr>
          <w:rFonts w:asciiTheme="minorHAnsi" w:eastAsia="Times New Roman" w:hAnsiTheme="minorHAnsi"/>
          <w:b w:val="0"/>
          <w:color w:val="000000"/>
        </w:rPr>
        <w:t>World Conservation Congress</w:t>
      </w:r>
      <w:r w:rsidR="002734A6" w:rsidRPr="00473826">
        <w:rPr>
          <w:rFonts w:asciiTheme="minorHAnsi" w:eastAsia="Times New Roman" w:hAnsiTheme="minorHAnsi"/>
          <w:b w:val="0"/>
          <w:color w:val="000000"/>
        </w:rPr>
        <w:t>)</w:t>
      </w:r>
      <w:r w:rsidRPr="00473826">
        <w:rPr>
          <w:rFonts w:asciiTheme="minorHAnsi" w:eastAsia="Times New Roman" w:hAnsiTheme="minorHAnsi"/>
          <w:b w:val="0"/>
          <w:color w:val="000000"/>
        </w:rPr>
        <w:t xml:space="preserve"> on conservation of intertidal wetlands of East Asia </w:t>
      </w:r>
      <w:r w:rsidR="002734A6" w:rsidRPr="00473826">
        <w:rPr>
          <w:rFonts w:asciiTheme="minorHAnsi" w:eastAsia="Times New Roman" w:hAnsiTheme="minorHAnsi"/>
          <w:b w:val="0"/>
          <w:color w:val="000000"/>
        </w:rPr>
        <w:t>could also form</w:t>
      </w:r>
      <w:r w:rsidRPr="00473826">
        <w:rPr>
          <w:rFonts w:asciiTheme="minorHAnsi" w:eastAsia="Times New Roman" w:hAnsiTheme="minorHAnsi"/>
          <w:b w:val="0"/>
          <w:color w:val="000000"/>
        </w:rPr>
        <w:t xml:space="preserve"> part of </w:t>
      </w:r>
      <w:r w:rsidR="002734A6" w:rsidRPr="00473826">
        <w:rPr>
          <w:rFonts w:asciiTheme="minorHAnsi" w:eastAsia="Times New Roman" w:hAnsiTheme="minorHAnsi"/>
          <w:b w:val="0"/>
          <w:color w:val="000000"/>
        </w:rPr>
        <w:t>this project.</w:t>
      </w:r>
      <w:r w:rsidR="00473826" w:rsidRPr="00473826">
        <w:rPr>
          <w:rFonts w:asciiTheme="minorHAnsi" w:eastAsia="Times New Roman" w:hAnsiTheme="minorHAnsi"/>
          <w:b w:val="0"/>
          <w:color w:val="000000"/>
        </w:rPr>
        <w:t xml:space="preserve">  </w:t>
      </w:r>
    </w:p>
    <w:p w:rsidR="0041285A" w:rsidRPr="00E46EF9" w:rsidRDefault="0041285A" w:rsidP="0041285A">
      <w:pPr>
        <w:rPr>
          <w:rFonts w:asciiTheme="minorHAnsi" w:eastAsia="Times New Roman" w:hAnsiTheme="minorHAnsi"/>
          <w:color w:val="000000"/>
        </w:rPr>
      </w:pPr>
    </w:p>
    <w:p w:rsidR="0041285A" w:rsidRPr="00E46EF9" w:rsidRDefault="0041285A" w:rsidP="0041285A">
      <w:pPr>
        <w:rPr>
          <w:rFonts w:asciiTheme="minorHAnsi" w:eastAsia="Times New Roman" w:hAnsiTheme="minorHAnsi"/>
          <w:color w:val="000000"/>
        </w:rPr>
      </w:pPr>
    </w:p>
    <w:p w:rsidR="006779D8" w:rsidRPr="00E46EF9" w:rsidRDefault="006779D8">
      <w:pPr>
        <w:spacing w:after="0" w:line="240" w:lineRule="auto"/>
        <w:rPr>
          <w:rFonts w:asciiTheme="minorHAnsi" w:hAnsiTheme="minorHAnsi"/>
          <w:lang w:val="en-GB"/>
        </w:rPr>
      </w:pPr>
      <w:r w:rsidRPr="00E46EF9">
        <w:rPr>
          <w:rFonts w:asciiTheme="minorHAnsi" w:hAnsiTheme="minorHAnsi"/>
          <w:lang w:val="en-GB"/>
        </w:rPr>
        <w:br w:type="page"/>
      </w:r>
    </w:p>
    <w:p w:rsidR="00473826" w:rsidRPr="00FA5F50" w:rsidRDefault="00FA5F50" w:rsidP="00FA5F50">
      <w:pPr>
        <w:pStyle w:val="Heading3"/>
        <w:spacing w:before="0"/>
        <w:rPr>
          <w:rFonts w:asciiTheme="minorHAnsi" w:eastAsia="Calibri" w:hAnsiTheme="minorHAnsi" w:cs="Calibri"/>
          <w:bCs w:val="0"/>
          <w:color w:val="auto"/>
          <w:lang w:val="en-GB"/>
        </w:rPr>
      </w:pPr>
      <w:r w:rsidRPr="00FA5F50">
        <w:rPr>
          <w:rFonts w:asciiTheme="minorHAnsi" w:eastAsia="Calibri" w:hAnsiTheme="minorHAnsi" w:cs="Calibri"/>
          <w:bCs w:val="0"/>
          <w:color w:val="auto"/>
          <w:lang w:val="en-GB"/>
        </w:rPr>
        <w:lastRenderedPageBreak/>
        <w:t xml:space="preserve">Appendix 2: </w:t>
      </w:r>
      <w:r w:rsidR="006779D8" w:rsidRPr="00FA5F50">
        <w:rPr>
          <w:rFonts w:asciiTheme="minorHAnsi" w:eastAsia="Calibri" w:hAnsiTheme="minorHAnsi" w:cs="Calibri"/>
          <w:bCs w:val="0"/>
          <w:color w:val="auto"/>
          <w:lang w:val="en-GB"/>
        </w:rPr>
        <w:t>Previous CAFF work that has informed AMBI</w:t>
      </w:r>
    </w:p>
    <w:p w:rsidR="00977FA0" w:rsidRPr="00FA5F50" w:rsidRDefault="00977FA0" w:rsidP="00FA5F50">
      <w:pPr>
        <w:pStyle w:val="Heading3"/>
        <w:numPr>
          <w:ilvl w:val="0"/>
          <w:numId w:val="28"/>
        </w:numPr>
        <w:spacing w:before="0" w:after="60" w:line="240" w:lineRule="auto"/>
        <w:ind w:left="284" w:hanging="142"/>
        <w:rPr>
          <w:rFonts w:asciiTheme="minorHAnsi" w:hAnsiTheme="minorHAnsi" w:cs="Arial"/>
          <w:b w:val="0"/>
          <w:color w:val="auto"/>
        </w:rPr>
      </w:pPr>
      <w:r w:rsidRPr="00FA5F50">
        <w:rPr>
          <w:rFonts w:asciiTheme="minorHAnsi" w:hAnsiTheme="minorHAnsi" w:cs="Arial"/>
          <w:b w:val="0"/>
          <w:bCs w:val="0"/>
          <w:color w:val="auto"/>
        </w:rPr>
        <w:t xml:space="preserve">Arctic Biodiversity Assessment: </w:t>
      </w:r>
      <w:r w:rsidR="003727CD" w:rsidRPr="00FA5F50">
        <w:rPr>
          <w:rFonts w:asciiTheme="minorHAnsi" w:hAnsiTheme="minorHAnsi" w:cs="Arial"/>
          <w:b w:val="0"/>
          <w:bCs w:val="0"/>
          <w:color w:val="auto"/>
        </w:rPr>
        <w:t>Report for Policy Make</w:t>
      </w:r>
      <w:r w:rsidRPr="00FA5F50">
        <w:rPr>
          <w:rFonts w:asciiTheme="minorHAnsi" w:hAnsiTheme="minorHAnsi" w:cs="Arial"/>
          <w:b w:val="0"/>
          <w:bCs w:val="0"/>
          <w:color w:val="auto"/>
        </w:rPr>
        <w:t>rs (2013</w:t>
      </w:r>
      <w:r w:rsidR="00FA5F50" w:rsidRPr="00FA5F50">
        <w:rPr>
          <w:rFonts w:asciiTheme="minorHAnsi" w:hAnsiTheme="minorHAnsi" w:cs="Arial"/>
          <w:b w:val="0"/>
          <w:bCs w:val="0"/>
          <w:color w:val="auto"/>
        </w:rPr>
        <w:t>) –</w:t>
      </w:r>
      <w:r w:rsidRPr="00FA5F50">
        <w:rPr>
          <w:rFonts w:asciiTheme="minorHAnsi" w:hAnsiTheme="minorHAnsi" w:cs="Arial"/>
          <w:b w:val="0"/>
          <w:bCs w:val="0"/>
          <w:color w:val="auto"/>
        </w:rPr>
        <w:t xml:space="preserve"> </w:t>
      </w:r>
      <w:hyperlink r:id="rId10" w:history="1">
        <w:r w:rsidRPr="00FA5F50">
          <w:rPr>
            <w:rStyle w:val="Hyperlink"/>
            <w:rFonts w:asciiTheme="minorHAnsi" w:hAnsiTheme="minorHAnsi" w:cs="Arial"/>
            <w:b w:val="0"/>
            <w:bCs w:val="0"/>
            <w:color w:val="auto"/>
          </w:rPr>
          <w:t>Download here</w:t>
        </w:r>
      </w:hyperlink>
    </w:p>
    <w:p w:rsidR="00977FA0" w:rsidRPr="00FA5F50" w:rsidRDefault="003727CD" w:rsidP="00FA5F50">
      <w:pPr>
        <w:pStyle w:val="Heading3"/>
        <w:numPr>
          <w:ilvl w:val="0"/>
          <w:numId w:val="28"/>
        </w:numPr>
        <w:spacing w:before="0" w:after="60" w:line="240" w:lineRule="auto"/>
        <w:ind w:left="284" w:hanging="142"/>
        <w:rPr>
          <w:rFonts w:asciiTheme="minorHAnsi" w:hAnsiTheme="minorHAnsi" w:cs="Arial"/>
          <w:b w:val="0"/>
          <w:color w:val="auto"/>
        </w:rPr>
      </w:pPr>
      <w:r w:rsidRPr="00FA5F50">
        <w:rPr>
          <w:rFonts w:asciiTheme="minorHAnsi" w:hAnsiTheme="minorHAnsi" w:cs="MyriadPro-Semibold"/>
          <w:b w:val="0"/>
          <w:color w:val="auto"/>
          <w:lang w:val="is-IS"/>
        </w:rPr>
        <w:t xml:space="preserve">Arctic Biodiversity Assessment- </w:t>
      </w:r>
      <w:r w:rsidRPr="00FA5F50">
        <w:rPr>
          <w:rFonts w:asciiTheme="minorHAnsi" w:hAnsiTheme="minorHAnsi" w:cs="MyriadPro-Regular"/>
          <w:b w:val="0"/>
          <w:color w:val="auto"/>
          <w:lang w:val="is-IS"/>
        </w:rPr>
        <w:t xml:space="preserve">Status and trends in Arctic biodiversity  (2013) – </w:t>
      </w:r>
      <w:r w:rsidR="00901FD2">
        <w:fldChar w:fldCharType="begin"/>
      </w:r>
      <w:r w:rsidR="00901FD2">
        <w:instrText xml:space="preserve"> HYPERLINK "http://www.caff.is/assessment-series/view_document/241-arctic-biodiversity-assessment-2013-synthesis-status-and-trends-in-arctic-biodiversity" </w:instrText>
      </w:r>
      <w:r w:rsidR="00901FD2">
        <w:fldChar w:fldCharType="separate"/>
      </w:r>
      <w:r w:rsidRPr="00FA5F50">
        <w:rPr>
          <w:rStyle w:val="Hyperlink"/>
          <w:rFonts w:asciiTheme="minorHAnsi" w:hAnsiTheme="minorHAnsi" w:cs="MyriadPro-Regular"/>
          <w:b w:val="0"/>
          <w:color w:val="auto"/>
          <w:lang w:val="is-IS"/>
        </w:rPr>
        <w:t>Download here</w:t>
      </w:r>
      <w:r w:rsidR="00901FD2">
        <w:rPr>
          <w:rStyle w:val="Hyperlink"/>
          <w:rFonts w:asciiTheme="minorHAnsi" w:hAnsiTheme="minorHAnsi" w:cs="MyriadPro-Regular"/>
          <w:b w:val="0"/>
          <w:color w:val="auto"/>
          <w:lang w:val="is-IS"/>
        </w:rPr>
        <w:fldChar w:fldCharType="end"/>
      </w:r>
    </w:p>
    <w:p w:rsidR="00977FA0" w:rsidRPr="00FA5F50" w:rsidRDefault="003727CD" w:rsidP="00FA5F50">
      <w:pPr>
        <w:pStyle w:val="Heading3"/>
        <w:numPr>
          <w:ilvl w:val="0"/>
          <w:numId w:val="28"/>
        </w:numPr>
        <w:spacing w:before="0" w:after="60" w:line="240" w:lineRule="auto"/>
        <w:ind w:left="284" w:hanging="142"/>
        <w:rPr>
          <w:rFonts w:asciiTheme="minorHAnsi" w:hAnsiTheme="minorHAnsi" w:cs="Arial"/>
          <w:b w:val="0"/>
          <w:color w:val="auto"/>
        </w:rPr>
      </w:pPr>
      <w:r w:rsidRPr="00FA5F50">
        <w:rPr>
          <w:rFonts w:asciiTheme="minorHAnsi" w:hAnsiTheme="minorHAnsi" w:cs="MyriadPro-Semibold"/>
          <w:b w:val="0"/>
          <w:color w:val="auto"/>
          <w:lang w:val="is-IS"/>
        </w:rPr>
        <w:t xml:space="preserve">Arctic Biodiversity Assessment - </w:t>
      </w:r>
      <w:r w:rsidRPr="00FA5F50">
        <w:rPr>
          <w:rFonts w:asciiTheme="minorHAnsi" w:hAnsiTheme="minorHAnsi" w:cs="MyriadPro-Regular"/>
          <w:b w:val="0"/>
          <w:color w:val="auto"/>
          <w:lang w:val="is-IS"/>
        </w:rPr>
        <w:t xml:space="preserve">Status and trends in Arctic biodiversity: Synthesis (2013) - </w:t>
      </w:r>
      <w:r w:rsidR="00901FD2">
        <w:fldChar w:fldCharType="begin"/>
      </w:r>
      <w:r w:rsidR="00901FD2">
        <w:instrText xml:space="preserve"> HYPERLINK "http://www.caff.is/assessment-series/view_document/260-arctic-biodiversity-assessment-2013-synthesis-table-of-contents-and-publishing-information" </w:instrText>
      </w:r>
      <w:r w:rsidR="00901FD2">
        <w:fldChar w:fldCharType="separate"/>
      </w:r>
      <w:r w:rsidRPr="00FA5F50">
        <w:rPr>
          <w:rStyle w:val="Hyperlink"/>
          <w:rFonts w:asciiTheme="minorHAnsi" w:hAnsiTheme="minorHAnsi" w:cs="Arial"/>
          <w:b w:val="0"/>
          <w:color w:val="auto"/>
        </w:rPr>
        <w:t>Download here</w:t>
      </w:r>
      <w:r w:rsidR="00901FD2">
        <w:rPr>
          <w:rStyle w:val="Hyperlink"/>
          <w:rFonts w:asciiTheme="minorHAnsi" w:hAnsiTheme="minorHAnsi" w:cs="Arial"/>
          <w:b w:val="0"/>
          <w:color w:val="auto"/>
        </w:rPr>
        <w:fldChar w:fldCharType="end"/>
      </w:r>
    </w:p>
    <w:p w:rsidR="00977FA0" w:rsidRPr="00FA5F50" w:rsidRDefault="003727CD" w:rsidP="00FA5F50">
      <w:pPr>
        <w:pStyle w:val="Heading3"/>
        <w:numPr>
          <w:ilvl w:val="0"/>
          <w:numId w:val="28"/>
        </w:numPr>
        <w:spacing w:before="0" w:after="60" w:line="240" w:lineRule="auto"/>
        <w:ind w:left="284" w:hanging="142"/>
        <w:rPr>
          <w:rFonts w:asciiTheme="minorHAnsi" w:hAnsiTheme="minorHAnsi" w:cs="Arial"/>
          <w:b w:val="0"/>
          <w:color w:val="auto"/>
        </w:rPr>
      </w:pPr>
      <w:r w:rsidRPr="00FA5F50">
        <w:rPr>
          <w:rFonts w:asciiTheme="minorHAnsi" w:hAnsiTheme="minorHAnsi" w:cs="Arial"/>
          <w:b w:val="0"/>
          <w:bCs w:val="0"/>
          <w:color w:val="auto"/>
        </w:rPr>
        <w:t xml:space="preserve">Arctic Biodiversity Assessment (2013) Chapter 4, Birds – </w:t>
      </w:r>
      <w:hyperlink r:id="rId11" w:history="1">
        <w:r w:rsidRPr="00FA5F50">
          <w:rPr>
            <w:rStyle w:val="Hyperlink"/>
            <w:rFonts w:asciiTheme="minorHAnsi" w:hAnsiTheme="minorHAnsi" w:cs="Arial"/>
            <w:b w:val="0"/>
            <w:bCs w:val="0"/>
            <w:color w:val="auto"/>
          </w:rPr>
          <w:t>Download here</w:t>
        </w:r>
      </w:hyperlink>
    </w:p>
    <w:p w:rsidR="00977FA0" w:rsidRPr="00FA5F50" w:rsidRDefault="00D6072A" w:rsidP="00FA5F50">
      <w:pPr>
        <w:pStyle w:val="Heading3"/>
        <w:numPr>
          <w:ilvl w:val="0"/>
          <w:numId w:val="28"/>
        </w:numPr>
        <w:spacing w:before="0" w:after="60" w:line="240" w:lineRule="auto"/>
        <w:ind w:left="284" w:hanging="142"/>
        <w:rPr>
          <w:rFonts w:asciiTheme="minorHAnsi" w:hAnsiTheme="minorHAnsi" w:cs="Arial"/>
          <w:b w:val="0"/>
          <w:color w:val="auto"/>
        </w:rPr>
      </w:pPr>
      <w:r w:rsidRPr="00FA5F50">
        <w:rPr>
          <w:rFonts w:asciiTheme="minorHAnsi" w:hAnsiTheme="minorHAnsi" w:cs="Arial"/>
          <w:b w:val="0"/>
          <w:color w:val="auto"/>
        </w:rPr>
        <w:t>CAFF Monitoring Series report No.8 (2013)</w:t>
      </w:r>
      <w:r w:rsidRPr="00FA5F50">
        <w:rPr>
          <w:rFonts w:asciiTheme="minorHAnsi" w:hAnsiTheme="minorHAnsi" w:cs="Arial"/>
          <w:b w:val="0"/>
          <w:i/>
          <w:color w:val="auto"/>
        </w:rPr>
        <w:t xml:space="preserve"> </w:t>
      </w:r>
      <w:r w:rsidRPr="00FA5F50">
        <w:rPr>
          <w:rFonts w:asciiTheme="minorHAnsi" w:hAnsiTheme="minorHAnsi" w:cs="Arial"/>
          <w:b w:val="0"/>
          <w:bCs w:val="0"/>
          <w:color w:val="auto"/>
        </w:rPr>
        <w:t>Arctic Terrestrial Biodiversity Monitoring Plan</w:t>
      </w:r>
      <w:r w:rsidRPr="00FA5F50">
        <w:rPr>
          <w:rFonts w:asciiTheme="minorHAnsi" w:hAnsiTheme="minorHAnsi" w:cs="Arial"/>
          <w:b w:val="0"/>
          <w:color w:val="auto"/>
        </w:rPr>
        <w:t xml:space="preserve"> – </w:t>
      </w:r>
      <w:hyperlink r:id="rId12" w:history="1">
        <w:r w:rsidRPr="00FA5F50">
          <w:rPr>
            <w:rStyle w:val="Hyperlink"/>
            <w:rFonts w:asciiTheme="minorHAnsi" w:hAnsiTheme="minorHAnsi" w:cs="Arial"/>
            <w:b w:val="0"/>
            <w:color w:val="auto"/>
          </w:rPr>
          <w:t>Download here</w:t>
        </w:r>
      </w:hyperlink>
    </w:p>
    <w:p w:rsidR="00977FA0" w:rsidRPr="00FA5F50" w:rsidRDefault="00977FA0"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bCs w:val="0"/>
          <w:color w:val="auto"/>
        </w:rPr>
        <w:t xml:space="preserve">CAFF Assessment Series No.8 (2012) Arctic Species Trend Index: Tracking </w:t>
      </w:r>
      <w:r w:rsidR="00FA5F50" w:rsidRPr="00FA5F50">
        <w:rPr>
          <w:rFonts w:asciiTheme="minorHAnsi" w:hAnsiTheme="minorHAnsi" w:cs="Arial"/>
          <w:b w:val="0"/>
          <w:bCs w:val="0"/>
          <w:color w:val="auto"/>
        </w:rPr>
        <w:t>t</w:t>
      </w:r>
      <w:r w:rsidRPr="00FA5F50">
        <w:rPr>
          <w:rFonts w:asciiTheme="minorHAnsi" w:hAnsiTheme="minorHAnsi" w:cs="Arial"/>
          <w:b w:val="0"/>
          <w:bCs w:val="0"/>
          <w:color w:val="auto"/>
        </w:rPr>
        <w:t xml:space="preserve">rends in Arctic </w:t>
      </w:r>
      <w:r w:rsidR="00FA5F50" w:rsidRPr="00FA5F50">
        <w:rPr>
          <w:rFonts w:asciiTheme="minorHAnsi" w:hAnsiTheme="minorHAnsi" w:cs="Arial"/>
          <w:b w:val="0"/>
          <w:bCs w:val="0"/>
          <w:color w:val="auto"/>
        </w:rPr>
        <w:t>v</w:t>
      </w:r>
      <w:r w:rsidRPr="00FA5F50">
        <w:rPr>
          <w:rFonts w:asciiTheme="minorHAnsi" w:hAnsiTheme="minorHAnsi" w:cs="Arial"/>
          <w:b w:val="0"/>
          <w:bCs w:val="0"/>
          <w:color w:val="auto"/>
        </w:rPr>
        <w:t xml:space="preserve">ertebrate populations through </w:t>
      </w:r>
      <w:r w:rsidR="00FA5F50" w:rsidRPr="00FA5F50">
        <w:rPr>
          <w:rFonts w:asciiTheme="minorHAnsi" w:hAnsiTheme="minorHAnsi" w:cs="Arial"/>
          <w:b w:val="0"/>
          <w:bCs w:val="0"/>
          <w:color w:val="auto"/>
        </w:rPr>
        <w:t>space and t</w:t>
      </w:r>
      <w:r w:rsidRPr="00FA5F50">
        <w:rPr>
          <w:rFonts w:asciiTheme="minorHAnsi" w:hAnsiTheme="minorHAnsi" w:cs="Arial"/>
          <w:b w:val="0"/>
          <w:bCs w:val="0"/>
          <w:color w:val="auto"/>
        </w:rPr>
        <w:t xml:space="preserve">ime – </w:t>
      </w:r>
      <w:hyperlink r:id="rId13" w:history="1">
        <w:r w:rsidRPr="00FA5F50">
          <w:rPr>
            <w:rStyle w:val="Hyperlink"/>
            <w:rFonts w:asciiTheme="minorHAnsi" w:hAnsiTheme="minorHAnsi" w:cs="Arial"/>
            <w:b w:val="0"/>
            <w:bCs w:val="0"/>
            <w:color w:val="auto"/>
          </w:rPr>
          <w:t>Download here</w:t>
        </w:r>
      </w:hyperlink>
    </w:p>
    <w:p w:rsidR="00FA5F50" w:rsidRPr="00FA5F50" w:rsidRDefault="00D6072A"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eastAsia="Calibri" w:hAnsiTheme="minorHAnsi" w:cs="Calibri"/>
          <w:b w:val="0"/>
          <w:bCs w:val="0"/>
          <w:color w:val="auto"/>
          <w:lang w:val="en-GB"/>
        </w:rPr>
        <w:t xml:space="preserve">CAFF Monitoring Series No.7 (2012) </w:t>
      </w:r>
      <w:r w:rsidRPr="00FA5F50">
        <w:rPr>
          <w:rFonts w:asciiTheme="minorHAnsi" w:hAnsiTheme="minorHAnsi" w:cs="Arial"/>
          <w:b w:val="0"/>
          <w:color w:val="auto"/>
        </w:rPr>
        <w:t xml:space="preserve">Arctic Freshwater Biodiversity Monitoring Plan – </w:t>
      </w:r>
      <w:hyperlink r:id="rId14" w:history="1">
        <w:r w:rsidRPr="00FA5F50">
          <w:rPr>
            <w:rStyle w:val="Hyperlink"/>
            <w:rFonts w:asciiTheme="minorHAnsi" w:hAnsiTheme="minorHAnsi" w:cs="Arial"/>
            <w:b w:val="0"/>
            <w:color w:val="auto"/>
          </w:rPr>
          <w:t>Download here</w:t>
        </w:r>
      </w:hyperlink>
    </w:p>
    <w:p w:rsidR="00FA5F50" w:rsidRPr="00FA5F50" w:rsidRDefault="003727CD"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eastAsia="Calibri" w:hAnsiTheme="minorHAnsi" w:cs="Calibri"/>
          <w:b w:val="0"/>
          <w:bCs w:val="0"/>
          <w:color w:val="auto"/>
          <w:lang w:val="en-GB"/>
        </w:rPr>
        <w:t xml:space="preserve">CAFF Monitoring Series No.3 (2011) </w:t>
      </w:r>
      <w:hyperlink r:id="rId15" w:tooltip="Arctic Marine Biodiversity Monitoring Plan" w:history="1">
        <w:r w:rsidRPr="00FA5F50">
          <w:rPr>
            <w:rStyle w:val="Hyperlink"/>
            <w:rFonts w:asciiTheme="minorHAnsi" w:hAnsiTheme="minorHAnsi" w:cs="Arial"/>
            <w:b w:val="0"/>
            <w:bCs w:val="0"/>
            <w:color w:val="auto"/>
          </w:rPr>
          <w:t>Arctic Marine Biodiversity Monitoring Plan</w:t>
        </w:r>
      </w:hyperlink>
      <w:r w:rsidRPr="00FA5F50">
        <w:rPr>
          <w:rFonts w:asciiTheme="minorHAnsi" w:hAnsiTheme="minorHAnsi" w:cs="Arial"/>
          <w:b w:val="0"/>
          <w:color w:val="auto"/>
        </w:rPr>
        <w:t xml:space="preserve"> – </w:t>
      </w:r>
      <w:hyperlink r:id="rId16" w:history="1">
        <w:r w:rsidRPr="00FA5F50">
          <w:rPr>
            <w:rStyle w:val="Hyperlink"/>
            <w:rFonts w:asciiTheme="minorHAnsi" w:hAnsiTheme="minorHAnsi" w:cs="Arial"/>
            <w:b w:val="0"/>
            <w:color w:val="auto"/>
          </w:rPr>
          <w:t>Download here</w:t>
        </w:r>
      </w:hyperlink>
    </w:p>
    <w:p w:rsidR="00FA5F50" w:rsidRPr="00FA5F50" w:rsidRDefault="00473826"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eastAsia="Calibri" w:hAnsiTheme="minorHAnsi" w:cs="Calibri"/>
          <w:b w:val="0"/>
          <w:bCs w:val="0"/>
          <w:color w:val="auto"/>
          <w:lang w:val="en-GB"/>
        </w:rPr>
        <w:t>C</w:t>
      </w:r>
      <w:r w:rsidRPr="00FA5F50">
        <w:rPr>
          <w:rFonts w:asciiTheme="minorHAnsi" w:hAnsiTheme="minorHAnsi" w:cs="Arial"/>
          <w:b w:val="0"/>
          <w:color w:val="auto"/>
        </w:rPr>
        <w:t xml:space="preserve">AFF Assessment Series </w:t>
      </w:r>
      <w:r w:rsidR="00D6072A" w:rsidRPr="00FA5F50">
        <w:rPr>
          <w:rFonts w:asciiTheme="minorHAnsi" w:hAnsiTheme="minorHAnsi" w:cs="Arial"/>
          <w:b w:val="0"/>
          <w:color w:val="auto"/>
        </w:rPr>
        <w:t>r</w:t>
      </w:r>
      <w:r w:rsidRPr="00FA5F50">
        <w:rPr>
          <w:rFonts w:asciiTheme="minorHAnsi" w:hAnsiTheme="minorHAnsi" w:cs="Arial"/>
          <w:b w:val="0"/>
          <w:color w:val="auto"/>
        </w:rPr>
        <w:t xml:space="preserve">eport No.1 </w:t>
      </w:r>
      <w:r w:rsidR="00D6072A" w:rsidRPr="00FA5F50">
        <w:rPr>
          <w:rFonts w:asciiTheme="minorHAnsi" w:hAnsiTheme="minorHAnsi" w:cs="Arial"/>
          <w:b w:val="0"/>
          <w:color w:val="auto"/>
        </w:rPr>
        <w:t xml:space="preserve">(2011) </w:t>
      </w:r>
      <w:r w:rsidRPr="00FA5F50">
        <w:rPr>
          <w:rFonts w:asciiTheme="minorHAnsi" w:hAnsiTheme="minorHAnsi" w:cs="Arial"/>
          <w:b w:val="0"/>
          <w:color w:val="auto"/>
        </w:rPr>
        <w:t>Arctic</w:t>
      </w:r>
      <w:r w:rsidRPr="00FA5F50">
        <w:rPr>
          <w:rFonts w:asciiTheme="minorHAnsi" w:hAnsiTheme="minorHAnsi" w:cs="Arial"/>
          <w:b w:val="0"/>
          <w:bCs w:val="0"/>
          <w:color w:val="auto"/>
        </w:rPr>
        <w:t xml:space="preserve"> Seabirds Breeding in the African-Eurasian </w:t>
      </w:r>
      <w:proofErr w:type="spellStart"/>
      <w:r w:rsidRPr="00FA5F50">
        <w:rPr>
          <w:rFonts w:asciiTheme="minorHAnsi" w:hAnsiTheme="minorHAnsi" w:cs="Arial"/>
          <w:b w:val="0"/>
          <w:bCs w:val="0"/>
          <w:color w:val="auto"/>
        </w:rPr>
        <w:t>Waterbird</w:t>
      </w:r>
      <w:proofErr w:type="spellEnd"/>
      <w:r w:rsidRPr="00FA5F50">
        <w:rPr>
          <w:rFonts w:asciiTheme="minorHAnsi" w:hAnsiTheme="minorHAnsi" w:cs="Arial"/>
          <w:b w:val="0"/>
          <w:bCs w:val="0"/>
          <w:color w:val="auto"/>
        </w:rPr>
        <w:t xml:space="preserve"> Agreement (AEWA) Area: Status and Trends</w:t>
      </w:r>
      <w:r w:rsidRPr="00FA5F50">
        <w:rPr>
          <w:rFonts w:asciiTheme="minorHAnsi" w:hAnsiTheme="minorHAnsi" w:cs="Arial"/>
          <w:b w:val="0"/>
          <w:color w:val="auto"/>
        </w:rPr>
        <w:t xml:space="preserve"> – </w:t>
      </w:r>
      <w:hyperlink r:id="rId17" w:history="1">
        <w:r w:rsidRPr="00FA5F50">
          <w:rPr>
            <w:rStyle w:val="Hyperlink"/>
            <w:rFonts w:asciiTheme="minorHAnsi" w:hAnsiTheme="minorHAnsi" w:cs="Arial"/>
            <w:b w:val="0"/>
            <w:color w:val="auto"/>
          </w:rPr>
          <w:t>Download here</w:t>
        </w:r>
      </w:hyperlink>
    </w:p>
    <w:p w:rsidR="00FA5F50" w:rsidRPr="00FA5F50" w:rsidRDefault="00473826"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b w:val="0"/>
          <w:color w:val="auto"/>
        </w:rPr>
        <w:t>Arctic Biodiversity Trends 2010: selected indicators of change.  Seabird indicators #4, #10, #19</w:t>
      </w:r>
    </w:p>
    <w:p w:rsidR="0043703B" w:rsidRDefault="00D6072A" w:rsidP="0043703B">
      <w:pPr>
        <w:pStyle w:val="Heading3"/>
        <w:numPr>
          <w:ilvl w:val="0"/>
          <w:numId w:val="28"/>
        </w:numPr>
        <w:shd w:val="clear" w:color="auto" w:fill="FFFFFF"/>
        <w:spacing w:before="0" w:after="60" w:line="240" w:lineRule="auto"/>
        <w:ind w:left="284" w:hanging="142"/>
        <w:rPr>
          <w:rStyle w:val="Hyperlink"/>
          <w:rFonts w:asciiTheme="minorHAnsi" w:hAnsiTheme="minorHAnsi" w:cs="Arial"/>
          <w:b w:val="0"/>
          <w:bCs w:val="0"/>
          <w:color w:val="auto"/>
        </w:rPr>
      </w:pPr>
      <w:r w:rsidRPr="00FA5F50">
        <w:rPr>
          <w:rFonts w:asciiTheme="minorHAnsi" w:hAnsiTheme="minorHAnsi" w:cs="Arial"/>
          <w:b w:val="0"/>
          <w:color w:val="auto"/>
        </w:rPr>
        <w:t xml:space="preserve">CAFF Strategy Series (2011) </w:t>
      </w:r>
      <w:r w:rsidRPr="00FA5F50">
        <w:rPr>
          <w:rFonts w:asciiTheme="minorHAnsi" w:hAnsiTheme="minorHAnsi" w:cs="Arial"/>
          <w:b w:val="0"/>
          <w:bCs w:val="0"/>
          <w:color w:val="auto"/>
        </w:rPr>
        <w:t xml:space="preserve">Seabird Information Network: Concept Paper – </w:t>
      </w:r>
      <w:hyperlink r:id="rId18" w:history="1">
        <w:r w:rsidRPr="00FA5F50">
          <w:rPr>
            <w:rStyle w:val="Hyperlink"/>
            <w:rFonts w:asciiTheme="minorHAnsi" w:hAnsiTheme="minorHAnsi" w:cs="Arial"/>
            <w:b w:val="0"/>
            <w:bCs w:val="0"/>
            <w:color w:val="auto"/>
          </w:rPr>
          <w:t>Download here</w:t>
        </w:r>
      </w:hyperlink>
    </w:p>
    <w:p w:rsidR="0043703B" w:rsidRPr="0043703B" w:rsidRDefault="0043703B" w:rsidP="0043703B">
      <w:pPr>
        <w:pStyle w:val="Heading3"/>
        <w:numPr>
          <w:ilvl w:val="0"/>
          <w:numId w:val="28"/>
        </w:numPr>
        <w:shd w:val="clear" w:color="auto" w:fill="FFFFFF"/>
        <w:spacing w:before="0" w:after="60" w:line="240" w:lineRule="auto"/>
        <w:ind w:left="284" w:hanging="142"/>
        <w:rPr>
          <w:rFonts w:asciiTheme="minorHAnsi" w:hAnsiTheme="minorHAnsi" w:cs="Arial"/>
          <w:b w:val="0"/>
          <w:bCs w:val="0"/>
          <w:color w:val="auto"/>
          <w:u w:val="single"/>
        </w:rPr>
      </w:pPr>
      <w:r w:rsidRPr="00FA5F50">
        <w:rPr>
          <w:rFonts w:asciiTheme="minorHAnsi" w:hAnsiTheme="minorHAnsi" w:cs="Arial"/>
          <w:b w:val="0"/>
          <w:color w:val="auto"/>
        </w:rPr>
        <w:t xml:space="preserve">CAFF </w:t>
      </w:r>
      <w:r>
        <w:rPr>
          <w:rFonts w:asciiTheme="minorHAnsi" w:hAnsiTheme="minorHAnsi" w:cs="Arial"/>
          <w:b w:val="0"/>
          <w:color w:val="auto"/>
        </w:rPr>
        <w:t>Technical repot No.16</w:t>
      </w:r>
      <w:r w:rsidRPr="00FA5F50">
        <w:rPr>
          <w:rFonts w:asciiTheme="minorHAnsi" w:hAnsiTheme="minorHAnsi" w:cs="Arial"/>
          <w:b w:val="0"/>
          <w:color w:val="auto"/>
        </w:rPr>
        <w:t xml:space="preserve"> (</w:t>
      </w:r>
      <w:r>
        <w:rPr>
          <w:rFonts w:asciiTheme="minorHAnsi" w:hAnsiTheme="minorHAnsi" w:cs="Arial"/>
          <w:b w:val="0"/>
          <w:color w:val="auto"/>
        </w:rPr>
        <w:t>2008</w:t>
      </w:r>
      <w:r w:rsidRPr="00FA5F50">
        <w:rPr>
          <w:rFonts w:asciiTheme="minorHAnsi" w:hAnsiTheme="minorHAnsi" w:cs="Arial"/>
          <w:b w:val="0"/>
          <w:color w:val="auto"/>
        </w:rPr>
        <w:t xml:space="preserve">) </w:t>
      </w:r>
      <w:proofErr w:type="spellStart"/>
      <w:r>
        <w:rPr>
          <w:rFonts w:asciiTheme="minorHAnsi" w:hAnsiTheme="minorHAnsi" w:cs="Arial"/>
          <w:b w:val="0"/>
          <w:color w:val="auto"/>
        </w:rPr>
        <w:t>CBird</w:t>
      </w:r>
      <w:proofErr w:type="spellEnd"/>
      <w:r>
        <w:rPr>
          <w:rFonts w:asciiTheme="minorHAnsi" w:hAnsiTheme="minorHAnsi" w:cs="Arial"/>
          <w:b w:val="0"/>
          <w:color w:val="auto"/>
        </w:rPr>
        <w:t xml:space="preserve">: </w:t>
      </w:r>
      <w:r w:rsidRPr="00FA5F50">
        <w:rPr>
          <w:rFonts w:asciiTheme="minorHAnsi" w:hAnsiTheme="minorHAnsi" w:cs="Arial"/>
          <w:b w:val="0"/>
          <w:bCs w:val="0"/>
          <w:color w:val="auto"/>
        </w:rPr>
        <w:t xml:space="preserve">Seabird </w:t>
      </w:r>
      <w:r>
        <w:rPr>
          <w:rFonts w:asciiTheme="minorHAnsi" w:hAnsiTheme="minorHAnsi" w:cs="Arial"/>
          <w:b w:val="0"/>
          <w:bCs w:val="0"/>
          <w:color w:val="auto"/>
        </w:rPr>
        <w:t>harvest in the Arctic</w:t>
      </w:r>
      <w:r w:rsidRPr="00FA5F50">
        <w:rPr>
          <w:rFonts w:asciiTheme="minorHAnsi" w:hAnsiTheme="minorHAnsi" w:cs="Arial"/>
          <w:b w:val="0"/>
          <w:bCs w:val="0"/>
          <w:color w:val="auto"/>
        </w:rPr>
        <w:t xml:space="preserve"> – </w:t>
      </w:r>
      <w:hyperlink r:id="rId19" w:history="1">
        <w:r w:rsidRPr="0043703B">
          <w:rPr>
            <w:rStyle w:val="Hyperlink"/>
            <w:rFonts w:asciiTheme="minorHAnsi" w:hAnsiTheme="minorHAnsi" w:cs="Arial"/>
            <w:b w:val="0"/>
            <w:bCs w:val="0"/>
            <w:color w:val="auto"/>
          </w:rPr>
          <w:t>Download here</w:t>
        </w:r>
      </w:hyperlink>
    </w:p>
    <w:p w:rsidR="00FA5F50" w:rsidRPr="00FA5F50" w:rsidRDefault="00977FA0"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bCs w:val="0"/>
          <w:color w:val="auto"/>
        </w:rPr>
        <w:t>CAFF CBMP Report No.12 (2008) A Strategy for Developing Indices and Indicators to Track Status and Trends in Arctic Biodiversity –</w:t>
      </w:r>
      <w:hyperlink r:id="rId20" w:history="1">
        <w:r w:rsidRPr="00FA5F50">
          <w:rPr>
            <w:rStyle w:val="Hyperlink"/>
            <w:rFonts w:asciiTheme="minorHAnsi" w:hAnsiTheme="minorHAnsi" w:cs="Arial"/>
            <w:b w:val="0"/>
            <w:bCs w:val="0"/>
            <w:color w:val="auto"/>
          </w:rPr>
          <w:t xml:space="preserve"> Download here</w:t>
        </w:r>
      </w:hyperlink>
    </w:p>
    <w:p w:rsidR="00FA5F50" w:rsidRPr="00FA5F50" w:rsidRDefault="00D6072A"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b w:val="0"/>
          <w:color w:val="auto"/>
        </w:rPr>
        <w:t xml:space="preserve">CAFF Monitoring report No.15 (2008) </w:t>
      </w:r>
      <w:r w:rsidR="00473826" w:rsidRPr="00FA5F50">
        <w:rPr>
          <w:rFonts w:asciiTheme="minorHAnsi" w:hAnsiTheme="minorHAnsi"/>
          <w:b w:val="0"/>
          <w:color w:val="auto"/>
        </w:rPr>
        <w:t xml:space="preserve">Framework for a </w:t>
      </w:r>
      <w:r w:rsidRPr="00FA5F50">
        <w:rPr>
          <w:rFonts w:asciiTheme="minorHAnsi" w:hAnsiTheme="minorHAnsi"/>
          <w:b w:val="0"/>
          <w:color w:val="auto"/>
        </w:rPr>
        <w:t>circumpolar</w:t>
      </w:r>
      <w:r w:rsidR="00473826" w:rsidRPr="00FA5F50">
        <w:rPr>
          <w:rFonts w:asciiTheme="minorHAnsi" w:hAnsiTheme="minorHAnsi"/>
          <w:b w:val="0"/>
          <w:color w:val="auto"/>
        </w:rPr>
        <w:t xml:space="preserve"> seabird monitoring framework – </w:t>
      </w:r>
      <w:hyperlink r:id="rId21" w:history="1">
        <w:r w:rsidR="00473826" w:rsidRPr="00FA5F50">
          <w:rPr>
            <w:rStyle w:val="Hyperlink"/>
            <w:rFonts w:asciiTheme="minorHAnsi" w:hAnsiTheme="minorHAnsi"/>
            <w:b w:val="0"/>
            <w:color w:val="auto"/>
          </w:rPr>
          <w:t>Download here</w:t>
        </w:r>
      </w:hyperlink>
    </w:p>
    <w:p w:rsidR="00FA5F50" w:rsidRPr="00FA5F50" w:rsidRDefault="00D6072A"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bCs w:val="0"/>
          <w:color w:val="auto"/>
        </w:rPr>
        <w:t xml:space="preserve">CAFF Technical report No.18 (2008) International Ivory Gull Conservation Strategy and Action Plan – </w:t>
      </w:r>
      <w:hyperlink r:id="rId22" w:history="1">
        <w:r w:rsidRPr="00FA5F50">
          <w:rPr>
            <w:rStyle w:val="Hyperlink"/>
            <w:rFonts w:asciiTheme="minorHAnsi" w:hAnsiTheme="minorHAnsi" w:cs="Arial"/>
            <w:b w:val="0"/>
            <w:bCs w:val="0"/>
            <w:color w:val="auto"/>
          </w:rPr>
          <w:t>Download here</w:t>
        </w:r>
      </w:hyperlink>
      <w:r w:rsidRPr="00FA5F50">
        <w:rPr>
          <w:rFonts w:asciiTheme="minorHAnsi" w:hAnsiTheme="minorHAnsi" w:cs="Arial"/>
          <w:b w:val="0"/>
          <w:color w:val="auto"/>
        </w:rPr>
        <w:tab/>
      </w:r>
    </w:p>
    <w:p w:rsidR="00FA5F50" w:rsidRPr="00FA5F50" w:rsidRDefault="00FA5F50"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color w:val="auto"/>
        </w:rPr>
        <w:t xml:space="preserve">CAFF Report (2004) Global Flyway Scale Monitoring and Conservation Programs for Migratory </w:t>
      </w:r>
      <w:proofErr w:type="spellStart"/>
      <w:r w:rsidRPr="00FA5F50">
        <w:rPr>
          <w:rFonts w:asciiTheme="minorHAnsi" w:hAnsiTheme="minorHAnsi" w:cs="Arial"/>
          <w:b w:val="0"/>
          <w:color w:val="auto"/>
        </w:rPr>
        <w:t>Waterbirds</w:t>
      </w:r>
      <w:proofErr w:type="spellEnd"/>
      <w:r w:rsidRPr="00FA5F50">
        <w:rPr>
          <w:rFonts w:asciiTheme="minorHAnsi" w:hAnsiTheme="minorHAnsi" w:cs="Arial"/>
          <w:b w:val="0"/>
          <w:color w:val="auto"/>
        </w:rPr>
        <w:t xml:space="preserve"> of the Arctic – </w:t>
      </w:r>
      <w:hyperlink r:id="rId23" w:history="1">
        <w:r w:rsidRPr="00FA5F50">
          <w:rPr>
            <w:rStyle w:val="Hyperlink"/>
            <w:rFonts w:asciiTheme="minorHAnsi" w:hAnsiTheme="minorHAnsi" w:cs="Arial"/>
            <w:b w:val="0"/>
            <w:color w:val="auto"/>
          </w:rPr>
          <w:t>Download here</w:t>
        </w:r>
      </w:hyperlink>
    </w:p>
    <w:p w:rsidR="00FA5F50" w:rsidRPr="00FA5F50" w:rsidRDefault="00FA5F50"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color w:val="auto"/>
        </w:rPr>
        <w:t xml:space="preserve">CAFF (2004) Cooperative Strategy for the Conservation of Biological Diversity – </w:t>
      </w:r>
      <w:hyperlink r:id="rId24" w:history="1">
        <w:r w:rsidRPr="00FA5F50">
          <w:rPr>
            <w:rStyle w:val="Hyperlink"/>
            <w:rFonts w:asciiTheme="minorHAnsi" w:hAnsiTheme="minorHAnsi" w:cs="Arial"/>
            <w:b w:val="0"/>
            <w:color w:val="auto"/>
          </w:rPr>
          <w:t xml:space="preserve">Download here </w:t>
        </w:r>
      </w:hyperlink>
    </w:p>
    <w:p w:rsidR="00FA5F50" w:rsidRPr="00FA5F50" w:rsidRDefault="00D6072A"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b w:val="0"/>
          <w:color w:val="auto"/>
          <w:lang w:val="is-IS"/>
        </w:rPr>
        <w:t>CAFF workshop report (2000) Conservation of Migratory Arctic Birds – Download here</w:t>
      </w:r>
    </w:p>
    <w:p w:rsidR="00FA5F50" w:rsidRPr="00FA5F50" w:rsidRDefault="00D6072A"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color w:val="auto"/>
        </w:rPr>
        <w:t xml:space="preserve">CAFF Technical report No.4 (1998) </w:t>
      </w:r>
      <w:r w:rsidRPr="00FA5F50">
        <w:rPr>
          <w:rFonts w:asciiTheme="minorHAnsi" w:hAnsiTheme="minorHAnsi" w:cs="Arial"/>
          <w:b w:val="0"/>
          <w:bCs w:val="0"/>
          <w:color w:val="auto"/>
        </w:rPr>
        <w:t xml:space="preserve">Global Overview of the Conservation of Migratory Arctic Breeding Birds </w:t>
      </w:r>
      <w:r w:rsidR="002A02D4" w:rsidRPr="00FA5F50">
        <w:rPr>
          <w:rFonts w:asciiTheme="minorHAnsi" w:hAnsiTheme="minorHAnsi" w:cs="Arial"/>
          <w:b w:val="0"/>
          <w:bCs w:val="0"/>
          <w:color w:val="auto"/>
        </w:rPr>
        <w:t>outside</w:t>
      </w:r>
      <w:r w:rsidRPr="00FA5F50">
        <w:rPr>
          <w:rFonts w:asciiTheme="minorHAnsi" w:hAnsiTheme="minorHAnsi" w:cs="Arial"/>
          <w:b w:val="0"/>
          <w:bCs w:val="0"/>
          <w:color w:val="auto"/>
        </w:rPr>
        <w:t xml:space="preserve"> the Arctic –</w:t>
      </w:r>
      <w:hyperlink r:id="rId25" w:history="1">
        <w:r w:rsidRPr="00FA5F50">
          <w:rPr>
            <w:rStyle w:val="Hyperlink"/>
            <w:rFonts w:asciiTheme="minorHAnsi" w:hAnsiTheme="minorHAnsi" w:cs="Arial"/>
            <w:b w:val="0"/>
            <w:bCs w:val="0"/>
            <w:color w:val="auto"/>
          </w:rPr>
          <w:t xml:space="preserve"> Download here</w:t>
        </w:r>
      </w:hyperlink>
    </w:p>
    <w:p w:rsidR="00FA5F50" w:rsidRPr="00FA5F50" w:rsidRDefault="00D6072A"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color w:val="auto"/>
        </w:rPr>
        <w:t xml:space="preserve">CAFF </w:t>
      </w:r>
      <w:proofErr w:type="spellStart"/>
      <w:r w:rsidRPr="00FA5F50">
        <w:rPr>
          <w:rFonts w:asciiTheme="minorHAnsi" w:hAnsiTheme="minorHAnsi" w:cs="Arial"/>
          <w:b w:val="0"/>
          <w:color w:val="auto"/>
        </w:rPr>
        <w:t>CBird</w:t>
      </w:r>
      <w:proofErr w:type="spellEnd"/>
      <w:r w:rsidRPr="00FA5F50">
        <w:rPr>
          <w:rFonts w:asciiTheme="minorHAnsi" w:hAnsiTheme="minorHAnsi" w:cs="Arial"/>
          <w:b w:val="0"/>
          <w:color w:val="auto"/>
        </w:rPr>
        <w:t xml:space="preserve"> report </w:t>
      </w:r>
      <w:r w:rsidRPr="00FA5F50">
        <w:rPr>
          <w:rFonts w:asciiTheme="minorHAnsi" w:hAnsiTheme="minorHAnsi" w:cs="Arial"/>
          <w:b w:val="0"/>
          <w:bCs w:val="0"/>
          <w:color w:val="auto"/>
        </w:rPr>
        <w:t xml:space="preserve">(1997) Circumpolar Eider Conservation Strategy and Action Plan – </w:t>
      </w:r>
      <w:hyperlink r:id="rId26" w:history="1">
        <w:r w:rsidRPr="00FA5F50">
          <w:rPr>
            <w:rStyle w:val="Hyperlink"/>
            <w:rFonts w:asciiTheme="minorHAnsi" w:hAnsiTheme="minorHAnsi" w:cs="Arial"/>
            <w:b w:val="0"/>
            <w:bCs w:val="0"/>
            <w:color w:val="auto"/>
          </w:rPr>
          <w:t>Download here</w:t>
        </w:r>
      </w:hyperlink>
    </w:p>
    <w:p w:rsidR="00FA5F50" w:rsidRPr="00FA5F50" w:rsidRDefault="00D6072A"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color w:val="auto"/>
        </w:rPr>
        <w:t xml:space="preserve">CAFF </w:t>
      </w:r>
      <w:proofErr w:type="spellStart"/>
      <w:r w:rsidRPr="00FA5F50">
        <w:rPr>
          <w:rFonts w:asciiTheme="minorHAnsi" w:hAnsiTheme="minorHAnsi" w:cs="Arial"/>
          <w:b w:val="0"/>
          <w:color w:val="auto"/>
        </w:rPr>
        <w:t>CBird</w:t>
      </w:r>
      <w:proofErr w:type="spellEnd"/>
      <w:r w:rsidRPr="00FA5F50">
        <w:rPr>
          <w:rFonts w:asciiTheme="minorHAnsi" w:hAnsiTheme="minorHAnsi" w:cs="Arial"/>
          <w:b w:val="0"/>
          <w:color w:val="auto"/>
        </w:rPr>
        <w:t xml:space="preserve"> report (1996) </w:t>
      </w:r>
      <w:r w:rsidRPr="00FA5F50">
        <w:rPr>
          <w:rFonts w:asciiTheme="minorHAnsi" w:hAnsiTheme="minorHAnsi" w:cs="Arial"/>
          <w:b w:val="0"/>
          <w:bCs w:val="0"/>
          <w:color w:val="auto"/>
        </w:rPr>
        <w:t xml:space="preserve">International </w:t>
      </w:r>
      <w:proofErr w:type="spellStart"/>
      <w:r w:rsidRPr="00FA5F50">
        <w:rPr>
          <w:rFonts w:asciiTheme="minorHAnsi" w:hAnsiTheme="minorHAnsi" w:cs="Arial"/>
          <w:b w:val="0"/>
          <w:bCs w:val="0"/>
          <w:color w:val="auto"/>
        </w:rPr>
        <w:t>Murre</w:t>
      </w:r>
      <w:proofErr w:type="spellEnd"/>
      <w:r w:rsidRPr="00FA5F50">
        <w:rPr>
          <w:rFonts w:asciiTheme="minorHAnsi" w:hAnsiTheme="minorHAnsi" w:cs="Arial"/>
          <w:b w:val="0"/>
          <w:bCs w:val="0"/>
          <w:color w:val="auto"/>
        </w:rPr>
        <w:t xml:space="preserve"> Conservation Strategy and Action Plan</w:t>
      </w:r>
      <w:r w:rsidRPr="00FA5F50">
        <w:rPr>
          <w:rFonts w:asciiTheme="minorHAnsi" w:hAnsiTheme="minorHAnsi" w:cs="Arial"/>
          <w:b w:val="0"/>
          <w:color w:val="auto"/>
        </w:rPr>
        <w:t xml:space="preserve"> – </w:t>
      </w:r>
      <w:hyperlink r:id="rId27" w:history="1">
        <w:r w:rsidRPr="00FA5F50">
          <w:rPr>
            <w:rStyle w:val="Hyperlink"/>
            <w:rFonts w:asciiTheme="minorHAnsi" w:hAnsiTheme="minorHAnsi" w:cs="Arial"/>
            <w:b w:val="0"/>
            <w:color w:val="auto"/>
          </w:rPr>
          <w:t>Download here</w:t>
        </w:r>
      </w:hyperlink>
    </w:p>
    <w:p w:rsidR="00FA5F50" w:rsidRPr="00FA5F50" w:rsidRDefault="003727CD" w:rsidP="00FA5F50">
      <w:pPr>
        <w:pStyle w:val="Heading3"/>
        <w:numPr>
          <w:ilvl w:val="0"/>
          <w:numId w:val="28"/>
        </w:numPr>
        <w:shd w:val="clear" w:color="auto" w:fill="FFFFFF"/>
        <w:spacing w:before="0" w:after="60" w:line="240" w:lineRule="auto"/>
        <w:ind w:left="284" w:hanging="142"/>
        <w:rPr>
          <w:rFonts w:asciiTheme="minorHAnsi" w:hAnsiTheme="minorHAnsi" w:cs="Arial"/>
          <w:b w:val="0"/>
          <w:color w:val="auto"/>
        </w:rPr>
      </w:pPr>
      <w:r w:rsidRPr="00FA5F50">
        <w:rPr>
          <w:rFonts w:asciiTheme="minorHAnsi" w:hAnsiTheme="minorHAnsi" w:cs="Arial"/>
          <w:b w:val="0"/>
          <w:color w:val="auto"/>
        </w:rPr>
        <w:t xml:space="preserve">CAFF CBMP Report No.4 (2004) </w:t>
      </w:r>
      <w:r w:rsidRPr="00FA5F50">
        <w:rPr>
          <w:rFonts w:asciiTheme="minorHAnsi" w:hAnsiTheme="minorHAnsi" w:cs="TimesNewRoman"/>
          <w:b w:val="0"/>
          <w:color w:val="auto"/>
          <w:lang w:val="is-IS"/>
        </w:rPr>
        <w:t xml:space="preserve">CHASM, 2004. </w:t>
      </w:r>
      <w:r w:rsidRPr="00FA5F50">
        <w:rPr>
          <w:rFonts w:asciiTheme="minorHAnsi" w:hAnsiTheme="minorHAnsi" w:cs="TimesNewRoman,Italic"/>
          <w:b w:val="0"/>
          <w:iCs/>
          <w:color w:val="auto"/>
          <w:lang w:val="is-IS"/>
        </w:rPr>
        <w:t>Shorebirds Expert Network Monitoring Plan</w:t>
      </w:r>
      <w:r w:rsidRPr="00FA5F50">
        <w:rPr>
          <w:rFonts w:asciiTheme="minorHAnsi" w:hAnsiTheme="minorHAnsi" w:cs="TimesNewRoman"/>
          <w:b w:val="0"/>
          <w:color w:val="auto"/>
          <w:lang w:val="is-IS"/>
        </w:rPr>
        <w:t xml:space="preserve">. </w:t>
      </w:r>
      <w:r w:rsidRPr="00FA5F50">
        <w:rPr>
          <w:rFonts w:asciiTheme="minorHAnsi" w:hAnsiTheme="minorHAnsi" w:cs="TimesNewRoman,Italic"/>
          <w:b w:val="0"/>
          <w:iCs/>
          <w:color w:val="auto"/>
          <w:lang w:val="is-IS"/>
        </w:rPr>
        <w:t xml:space="preserve">Monitoring Arctic nestingShorebirds: An International Vision for the Future – </w:t>
      </w:r>
      <w:hyperlink r:id="rId28" w:history="1">
        <w:r w:rsidRPr="00FA5F50">
          <w:rPr>
            <w:rStyle w:val="Hyperlink"/>
            <w:rFonts w:asciiTheme="minorHAnsi" w:hAnsiTheme="minorHAnsi" w:cs="TimesNewRoman,Italic"/>
            <w:b w:val="0"/>
            <w:iCs/>
            <w:color w:val="auto"/>
            <w:lang w:val="is-IS"/>
          </w:rPr>
          <w:t>Download here</w:t>
        </w:r>
      </w:hyperlink>
    </w:p>
    <w:p w:rsidR="00977FA0" w:rsidRPr="00D6072A" w:rsidRDefault="00977FA0" w:rsidP="00D6072A"/>
    <w:p w:rsidR="00D6072A" w:rsidRPr="00D6072A" w:rsidRDefault="00D6072A" w:rsidP="00D6072A">
      <w:pPr>
        <w:spacing w:after="0"/>
        <w:rPr>
          <w:rFonts w:asciiTheme="minorHAnsi" w:hAnsiTheme="minorHAnsi"/>
        </w:rPr>
      </w:pPr>
    </w:p>
    <w:sectPr w:rsidR="00D6072A" w:rsidRPr="00D6072A" w:rsidSect="00D97AC2">
      <w:headerReference w:type="default" r:id="rId29"/>
      <w:footerReference w:type="even" r:id="rId30"/>
      <w:footerReference w:type="default" r:id="rId31"/>
      <w:pgSz w:w="12240" w:h="15840"/>
      <w:pgMar w:top="1152" w:right="1296" w:bottom="936" w:left="1296"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A8" w:rsidRDefault="004D50A8" w:rsidP="008F55D8">
      <w:pPr>
        <w:spacing w:after="0" w:line="240" w:lineRule="auto"/>
      </w:pPr>
      <w:r>
        <w:separator/>
      </w:r>
    </w:p>
  </w:endnote>
  <w:endnote w:type="continuationSeparator" w:id="0">
    <w:p w:rsidR="004D50A8" w:rsidRDefault="004D50A8" w:rsidP="008F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Regular">
    <w:altName w:val="Arial Unicode MS"/>
    <w:panose1 w:val="020B0503030403020204"/>
    <w:charset w:val="80"/>
    <w:family w:val="swiss"/>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AC" w:rsidRDefault="00826A71" w:rsidP="00A46D62">
    <w:pPr>
      <w:pStyle w:val="Footer"/>
      <w:framePr w:wrap="around" w:vAnchor="text" w:hAnchor="margin" w:xAlign="center" w:y="1"/>
      <w:rPr>
        <w:rStyle w:val="PageNumber"/>
      </w:rPr>
    </w:pPr>
    <w:r>
      <w:rPr>
        <w:rStyle w:val="PageNumber"/>
      </w:rPr>
      <w:fldChar w:fldCharType="begin"/>
    </w:r>
    <w:r w:rsidR="00532FAC">
      <w:rPr>
        <w:rStyle w:val="PageNumber"/>
      </w:rPr>
      <w:instrText xml:space="preserve">PAGE  </w:instrText>
    </w:r>
    <w:r>
      <w:rPr>
        <w:rStyle w:val="PageNumber"/>
      </w:rPr>
      <w:fldChar w:fldCharType="end"/>
    </w:r>
  </w:p>
  <w:p w:rsidR="00532FAC" w:rsidRDefault="00532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AC" w:rsidRDefault="00826A71">
    <w:pPr>
      <w:pStyle w:val="Footer"/>
    </w:pPr>
    <w:r>
      <w:fldChar w:fldCharType="begin"/>
    </w:r>
    <w:r w:rsidR="009E45DB">
      <w:instrText xml:space="preserve"> PAGE   \* MERGEFORMAT </w:instrText>
    </w:r>
    <w:r>
      <w:fldChar w:fldCharType="separate"/>
    </w:r>
    <w:r w:rsidR="00901FD2">
      <w:rPr>
        <w:noProof/>
      </w:rPr>
      <w:t>2</w:t>
    </w:r>
    <w:r>
      <w:rPr>
        <w:noProof/>
      </w:rPr>
      <w:fldChar w:fldCharType="end"/>
    </w:r>
    <w:r w:rsidR="00532FAC">
      <w:rPr>
        <w:noProof/>
      </w:rPr>
      <w:tab/>
    </w:r>
    <w:r w:rsidR="00532FAC">
      <w:rPr>
        <w:noProof/>
      </w:rPr>
      <w:tab/>
    </w:r>
    <w:r w:rsidR="00A444AA">
      <w:rPr>
        <w:noProof/>
        <w:lang w:val="is-IS" w:eastAsia="is-IS"/>
      </w:rPr>
      <w:drawing>
        <wp:inline distT="0" distB="0" distL="0" distR="0">
          <wp:extent cx="1391285" cy="4768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91285" cy="476885"/>
                  </a:xfrm>
                  <a:prstGeom prst="rect">
                    <a:avLst/>
                  </a:prstGeom>
                  <a:noFill/>
                  <a:ln w="9525">
                    <a:noFill/>
                    <a:miter lim="800000"/>
                    <a:headEnd/>
                    <a:tailEnd/>
                  </a:ln>
                </pic:spPr>
              </pic:pic>
            </a:graphicData>
          </a:graphic>
        </wp:inline>
      </w:drawing>
    </w:r>
  </w:p>
  <w:p w:rsidR="00532FAC" w:rsidRDefault="00532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A8" w:rsidRDefault="004D50A8" w:rsidP="008F55D8">
      <w:pPr>
        <w:spacing w:after="0" w:line="240" w:lineRule="auto"/>
      </w:pPr>
      <w:r>
        <w:separator/>
      </w:r>
    </w:p>
  </w:footnote>
  <w:footnote w:type="continuationSeparator" w:id="0">
    <w:p w:rsidR="004D50A8" w:rsidRDefault="004D50A8" w:rsidP="008F5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AC" w:rsidRDefault="00A444AA" w:rsidP="00D117DB">
    <w:pPr>
      <w:pStyle w:val="Header"/>
    </w:pPr>
    <w:r>
      <w:rPr>
        <w:noProof/>
        <w:lang w:val="is-IS" w:eastAsia="is-IS"/>
      </w:rPr>
      <w:drawing>
        <wp:inline distT="0" distB="0" distL="0" distR="0">
          <wp:extent cx="1471295" cy="4451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1295" cy="445135"/>
                  </a:xfrm>
                  <a:prstGeom prst="rect">
                    <a:avLst/>
                  </a:prstGeom>
                  <a:noFill/>
                  <a:ln w="9525">
                    <a:noFill/>
                    <a:miter lim="800000"/>
                    <a:headEnd/>
                    <a:tailEnd/>
                  </a:ln>
                </pic:spPr>
              </pic:pic>
            </a:graphicData>
          </a:graphic>
        </wp:inline>
      </w:drawing>
    </w:r>
  </w:p>
  <w:p w:rsidR="00532FAC" w:rsidRPr="00A66F2B" w:rsidRDefault="00532FAC" w:rsidP="003F073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F2F"/>
    <w:multiLevelType w:val="hybridMultilevel"/>
    <w:tmpl w:val="0682128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855398"/>
    <w:multiLevelType w:val="hybridMultilevel"/>
    <w:tmpl w:val="962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201B"/>
    <w:multiLevelType w:val="hybridMultilevel"/>
    <w:tmpl w:val="1BEA2B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DCF3FC4"/>
    <w:multiLevelType w:val="hybridMultilevel"/>
    <w:tmpl w:val="2990E8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2EC79FF"/>
    <w:multiLevelType w:val="hybridMultilevel"/>
    <w:tmpl w:val="127EBF10"/>
    <w:lvl w:ilvl="0" w:tplc="AF4EB20C">
      <w:numFmt w:val="bullet"/>
      <w:lvlText w:val="-"/>
      <w:lvlJc w:val="left"/>
      <w:pPr>
        <w:tabs>
          <w:tab w:val="num" w:pos="720"/>
        </w:tabs>
        <w:ind w:left="720" w:hanging="360"/>
      </w:pPr>
      <w:rPr>
        <w:rFonts w:ascii="Times New Roman" w:eastAsia="Batang"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FB156A"/>
    <w:multiLevelType w:val="hybridMultilevel"/>
    <w:tmpl w:val="8FA65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94189A"/>
    <w:multiLevelType w:val="hybridMultilevel"/>
    <w:tmpl w:val="27E0391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35CC08BC"/>
    <w:multiLevelType w:val="hybridMultilevel"/>
    <w:tmpl w:val="A882FB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9A2478A"/>
    <w:multiLevelType w:val="hybridMultilevel"/>
    <w:tmpl w:val="B03A469C"/>
    <w:lvl w:ilvl="0" w:tplc="10090001">
      <w:start w:val="1"/>
      <w:numFmt w:val="bullet"/>
      <w:lvlText w:val=""/>
      <w:lvlJc w:val="left"/>
      <w:pPr>
        <w:ind w:left="1856" w:hanging="360"/>
      </w:pPr>
      <w:rPr>
        <w:rFonts w:ascii="Symbol" w:hAnsi="Symbol" w:hint="default"/>
        <w:b/>
      </w:rPr>
    </w:lvl>
    <w:lvl w:ilvl="1" w:tplc="69D8ED2C">
      <w:start w:val="1"/>
      <w:numFmt w:val="bullet"/>
      <w:lvlText w:val="-"/>
      <w:lvlJc w:val="left"/>
      <w:pPr>
        <w:ind w:left="2576" w:hanging="360"/>
      </w:pPr>
      <w:rPr>
        <w:rFonts w:ascii="Arial" w:hAnsi="Arial" w:hint="default"/>
      </w:rPr>
    </w:lvl>
    <w:lvl w:ilvl="2" w:tplc="10090005">
      <w:start w:val="1"/>
      <w:numFmt w:val="bullet"/>
      <w:lvlText w:val=""/>
      <w:lvlJc w:val="left"/>
      <w:pPr>
        <w:ind w:left="3296" w:hanging="360"/>
      </w:pPr>
      <w:rPr>
        <w:rFonts w:ascii="Wingdings" w:hAnsi="Wingdings" w:hint="default"/>
      </w:rPr>
    </w:lvl>
    <w:lvl w:ilvl="3" w:tplc="10090001" w:tentative="1">
      <w:start w:val="1"/>
      <w:numFmt w:val="bullet"/>
      <w:lvlText w:val=""/>
      <w:lvlJc w:val="left"/>
      <w:pPr>
        <w:ind w:left="4016" w:hanging="360"/>
      </w:pPr>
      <w:rPr>
        <w:rFonts w:ascii="Symbol" w:hAnsi="Symbol" w:hint="default"/>
      </w:rPr>
    </w:lvl>
    <w:lvl w:ilvl="4" w:tplc="10090003" w:tentative="1">
      <w:start w:val="1"/>
      <w:numFmt w:val="bullet"/>
      <w:lvlText w:val="o"/>
      <w:lvlJc w:val="left"/>
      <w:pPr>
        <w:ind w:left="4736" w:hanging="360"/>
      </w:pPr>
      <w:rPr>
        <w:rFonts w:ascii="Courier New" w:hAnsi="Courier New" w:cs="Courier New" w:hint="default"/>
      </w:rPr>
    </w:lvl>
    <w:lvl w:ilvl="5" w:tplc="10090005" w:tentative="1">
      <w:start w:val="1"/>
      <w:numFmt w:val="bullet"/>
      <w:lvlText w:val=""/>
      <w:lvlJc w:val="left"/>
      <w:pPr>
        <w:ind w:left="5456" w:hanging="360"/>
      </w:pPr>
      <w:rPr>
        <w:rFonts w:ascii="Wingdings" w:hAnsi="Wingdings" w:hint="default"/>
      </w:rPr>
    </w:lvl>
    <w:lvl w:ilvl="6" w:tplc="10090001" w:tentative="1">
      <w:start w:val="1"/>
      <w:numFmt w:val="bullet"/>
      <w:lvlText w:val=""/>
      <w:lvlJc w:val="left"/>
      <w:pPr>
        <w:ind w:left="6176" w:hanging="360"/>
      </w:pPr>
      <w:rPr>
        <w:rFonts w:ascii="Symbol" w:hAnsi="Symbol" w:hint="default"/>
      </w:rPr>
    </w:lvl>
    <w:lvl w:ilvl="7" w:tplc="10090003" w:tentative="1">
      <w:start w:val="1"/>
      <w:numFmt w:val="bullet"/>
      <w:lvlText w:val="o"/>
      <w:lvlJc w:val="left"/>
      <w:pPr>
        <w:ind w:left="6896" w:hanging="360"/>
      </w:pPr>
      <w:rPr>
        <w:rFonts w:ascii="Courier New" w:hAnsi="Courier New" w:cs="Courier New" w:hint="default"/>
      </w:rPr>
    </w:lvl>
    <w:lvl w:ilvl="8" w:tplc="10090005" w:tentative="1">
      <w:start w:val="1"/>
      <w:numFmt w:val="bullet"/>
      <w:lvlText w:val=""/>
      <w:lvlJc w:val="left"/>
      <w:pPr>
        <w:ind w:left="7616" w:hanging="360"/>
      </w:pPr>
      <w:rPr>
        <w:rFonts w:ascii="Wingdings" w:hAnsi="Wingdings" w:hint="default"/>
      </w:rPr>
    </w:lvl>
  </w:abstractNum>
  <w:abstractNum w:abstractNumId="9">
    <w:nsid w:val="3CD45586"/>
    <w:multiLevelType w:val="hybridMultilevel"/>
    <w:tmpl w:val="94E82064"/>
    <w:lvl w:ilvl="0" w:tplc="10090003">
      <w:start w:val="1"/>
      <w:numFmt w:val="bullet"/>
      <w:lvlText w:val="o"/>
      <w:lvlJc w:val="left"/>
      <w:pPr>
        <w:ind w:left="1080" w:hanging="360"/>
      </w:pPr>
      <w:rPr>
        <w:rFonts w:ascii="Courier New" w:hAnsi="Courier New" w:cs="Courier New"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F4320E2"/>
    <w:multiLevelType w:val="hybridMultilevel"/>
    <w:tmpl w:val="8726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381680"/>
    <w:multiLevelType w:val="hybridMultilevel"/>
    <w:tmpl w:val="B3CC3BEE"/>
    <w:lvl w:ilvl="0" w:tplc="10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B37C55"/>
    <w:multiLevelType w:val="hybridMultilevel"/>
    <w:tmpl w:val="548856C2"/>
    <w:lvl w:ilvl="0" w:tplc="10090003">
      <w:start w:val="1"/>
      <w:numFmt w:val="bullet"/>
      <w:lvlText w:val="o"/>
      <w:lvlJc w:val="left"/>
      <w:pPr>
        <w:ind w:left="1288" w:hanging="360"/>
      </w:pPr>
      <w:rPr>
        <w:rFonts w:ascii="Courier New" w:hAnsi="Courier New" w:cs="Courier New" w:hint="default"/>
        <w:b/>
      </w:rPr>
    </w:lvl>
    <w:lvl w:ilvl="1" w:tplc="10090003">
      <w:start w:val="1"/>
      <w:numFmt w:val="bullet"/>
      <w:lvlText w:val="o"/>
      <w:lvlJc w:val="left"/>
      <w:pPr>
        <w:ind w:left="2008" w:hanging="360"/>
      </w:pPr>
      <w:rPr>
        <w:rFonts w:ascii="Courier New" w:hAnsi="Courier New" w:cs="Courier New" w:hint="default"/>
      </w:rPr>
    </w:lvl>
    <w:lvl w:ilvl="2" w:tplc="10090005">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13">
    <w:nsid w:val="54FB700F"/>
    <w:multiLevelType w:val="hybridMultilevel"/>
    <w:tmpl w:val="D7EACC00"/>
    <w:lvl w:ilvl="0" w:tplc="CF24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14639"/>
    <w:multiLevelType w:val="hybridMultilevel"/>
    <w:tmpl w:val="539E455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8EB7C68"/>
    <w:multiLevelType w:val="hybridMultilevel"/>
    <w:tmpl w:val="646AD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886DDA"/>
    <w:multiLevelType w:val="hybridMultilevel"/>
    <w:tmpl w:val="60482DC4"/>
    <w:lvl w:ilvl="0" w:tplc="739C8F56">
      <w:start w:val="2"/>
      <w:numFmt w:val="bullet"/>
      <w:lvlText w:val="-"/>
      <w:lvlJc w:val="left"/>
      <w:pPr>
        <w:ind w:left="420" w:hanging="360"/>
      </w:pPr>
      <w:rPr>
        <w:rFonts w:ascii="Arial" w:eastAsia="MS Gothic" w:hAnsi="Arial" w:cs="Arial" w:hint="default"/>
      </w:rPr>
    </w:lvl>
    <w:lvl w:ilvl="1" w:tplc="040F0003" w:tentative="1">
      <w:start w:val="1"/>
      <w:numFmt w:val="bullet"/>
      <w:lvlText w:val="o"/>
      <w:lvlJc w:val="left"/>
      <w:pPr>
        <w:ind w:left="1140" w:hanging="360"/>
      </w:pPr>
      <w:rPr>
        <w:rFonts w:ascii="Courier New" w:hAnsi="Courier New" w:cs="Courier New" w:hint="default"/>
      </w:rPr>
    </w:lvl>
    <w:lvl w:ilvl="2" w:tplc="040F0005" w:tentative="1">
      <w:start w:val="1"/>
      <w:numFmt w:val="bullet"/>
      <w:lvlText w:val=""/>
      <w:lvlJc w:val="left"/>
      <w:pPr>
        <w:ind w:left="1860" w:hanging="360"/>
      </w:pPr>
      <w:rPr>
        <w:rFonts w:ascii="Wingdings" w:hAnsi="Wingdings" w:hint="default"/>
      </w:rPr>
    </w:lvl>
    <w:lvl w:ilvl="3" w:tplc="040F0001" w:tentative="1">
      <w:start w:val="1"/>
      <w:numFmt w:val="bullet"/>
      <w:lvlText w:val=""/>
      <w:lvlJc w:val="left"/>
      <w:pPr>
        <w:ind w:left="2580" w:hanging="360"/>
      </w:pPr>
      <w:rPr>
        <w:rFonts w:ascii="Symbol" w:hAnsi="Symbol" w:hint="default"/>
      </w:rPr>
    </w:lvl>
    <w:lvl w:ilvl="4" w:tplc="040F0003" w:tentative="1">
      <w:start w:val="1"/>
      <w:numFmt w:val="bullet"/>
      <w:lvlText w:val="o"/>
      <w:lvlJc w:val="left"/>
      <w:pPr>
        <w:ind w:left="3300" w:hanging="360"/>
      </w:pPr>
      <w:rPr>
        <w:rFonts w:ascii="Courier New" w:hAnsi="Courier New" w:cs="Courier New" w:hint="default"/>
      </w:rPr>
    </w:lvl>
    <w:lvl w:ilvl="5" w:tplc="040F0005" w:tentative="1">
      <w:start w:val="1"/>
      <w:numFmt w:val="bullet"/>
      <w:lvlText w:val=""/>
      <w:lvlJc w:val="left"/>
      <w:pPr>
        <w:ind w:left="4020" w:hanging="360"/>
      </w:pPr>
      <w:rPr>
        <w:rFonts w:ascii="Wingdings" w:hAnsi="Wingdings" w:hint="default"/>
      </w:rPr>
    </w:lvl>
    <w:lvl w:ilvl="6" w:tplc="040F0001" w:tentative="1">
      <w:start w:val="1"/>
      <w:numFmt w:val="bullet"/>
      <w:lvlText w:val=""/>
      <w:lvlJc w:val="left"/>
      <w:pPr>
        <w:ind w:left="4740" w:hanging="360"/>
      </w:pPr>
      <w:rPr>
        <w:rFonts w:ascii="Symbol" w:hAnsi="Symbol" w:hint="default"/>
      </w:rPr>
    </w:lvl>
    <w:lvl w:ilvl="7" w:tplc="040F0003" w:tentative="1">
      <w:start w:val="1"/>
      <w:numFmt w:val="bullet"/>
      <w:lvlText w:val="o"/>
      <w:lvlJc w:val="left"/>
      <w:pPr>
        <w:ind w:left="5460" w:hanging="360"/>
      </w:pPr>
      <w:rPr>
        <w:rFonts w:ascii="Courier New" w:hAnsi="Courier New" w:cs="Courier New" w:hint="default"/>
      </w:rPr>
    </w:lvl>
    <w:lvl w:ilvl="8" w:tplc="040F0005" w:tentative="1">
      <w:start w:val="1"/>
      <w:numFmt w:val="bullet"/>
      <w:lvlText w:val=""/>
      <w:lvlJc w:val="left"/>
      <w:pPr>
        <w:ind w:left="6180" w:hanging="360"/>
      </w:pPr>
      <w:rPr>
        <w:rFonts w:ascii="Wingdings" w:hAnsi="Wingdings" w:hint="default"/>
      </w:rPr>
    </w:lvl>
  </w:abstractNum>
  <w:abstractNum w:abstractNumId="17">
    <w:nsid w:val="5B297D42"/>
    <w:multiLevelType w:val="hybridMultilevel"/>
    <w:tmpl w:val="5E72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A5C3E"/>
    <w:multiLevelType w:val="hybridMultilevel"/>
    <w:tmpl w:val="2CDC3BA8"/>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0B41536"/>
    <w:multiLevelType w:val="hybridMultilevel"/>
    <w:tmpl w:val="D902C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513E3"/>
    <w:multiLevelType w:val="hybridMultilevel"/>
    <w:tmpl w:val="51B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9215F"/>
    <w:multiLevelType w:val="hybridMultilevel"/>
    <w:tmpl w:val="B93001C8"/>
    <w:lvl w:ilvl="0" w:tplc="C582B9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10F27"/>
    <w:multiLevelType w:val="hybridMultilevel"/>
    <w:tmpl w:val="96C48934"/>
    <w:lvl w:ilvl="0" w:tplc="80A4AF6E">
      <w:start w:val="20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F2D9C"/>
    <w:multiLevelType w:val="hybridMultilevel"/>
    <w:tmpl w:val="962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A71C1"/>
    <w:multiLevelType w:val="hybridMultilevel"/>
    <w:tmpl w:val="93F00918"/>
    <w:lvl w:ilvl="0" w:tplc="10090003">
      <w:start w:val="1"/>
      <w:numFmt w:val="bullet"/>
      <w:lvlText w:val="o"/>
      <w:lvlJc w:val="left"/>
      <w:pPr>
        <w:ind w:left="1288" w:hanging="360"/>
      </w:pPr>
      <w:rPr>
        <w:rFonts w:ascii="Courier New" w:hAnsi="Courier New" w:cs="Courier New" w:hint="default"/>
        <w:b/>
      </w:rPr>
    </w:lvl>
    <w:lvl w:ilvl="1" w:tplc="69D8ED2C">
      <w:start w:val="1"/>
      <w:numFmt w:val="bullet"/>
      <w:lvlText w:val="-"/>
      <w:lvlJc w:val="left"/>
      <w:pPr>
        <w:ind w:left="2008" w:hanging="360"/>
      </w:pPr>
      <w:rPr>
        <w:rFonts w:ascii="Arial" w:hAnsi="Arial" w:hint="default"/>
      </w:rPr>
    </w:lvl>
    <w:lvl w:ilvl="2" w:tplc="10090005">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25">
    <w:nsid w:val="7B9C5520"/>
    <w:multiLevelType w:val="hybridMultilevel"/>
    <w:tmpl w:val="9126F9F2"/>
    <w:lvl w:ilvl="0" w:tplc="040F000F">
      <w:start w:val="1"/>
      <w:numFmt w:val="decimal"/>
      <w:lvlText w:val="%1."/>
      <w:lvlJc w:val="left"/>
      <w:pPr>
        <w:ind w:left="719" w:hanging="360"/>
      </w:pPr>
    </w:lvl>
    <w:lvl w:ilvl="1" w:tplc="040F0019" w:tentative="1">
      <w:start w:val="1"/>
      <w:numFmt w:val="lowerLetter"/>
      <w:lvlText w:val="%2."/>
      <w:lvlJc w:val="left"/>
      <w:pPr>
        <w:ind w:left="1439" w:hanging="360"/>
      </w:pPr>
    </w:lvl>
    <w:lvl w:ilvl="2" w:tplc="040F001B" w:tentative="1">
      <w:start w:val="1"/>
      <w:numFmt w:val="lowerRoman"/>
      <w:lvlText w:val="%3."/>
      <w:lvlJc w:val="right"/>
      <w:pPr>
        <w:ind w:left="2159" w:hanging="180"/>
      </w:pPr>
    </w:lvl>
    <w:lvl w:ilvl="3" w:tplc="040F000F" w:tentative="1">
      <w:start w:val="1"/>
      <w:numFmt w:val="decimal"/>
      <w:lvlText w:val="%4."/>
      <w:lvlJc w:val="left"/>
      <w:pPr>
        <w:ind w:left="2879" w:hanging="360"/>
      </w:pPr>
    </w:lvl>
    <w:lvl w:ilvl="4" w:tplc="040F0019" w:tentative="1">
      <w:start w:val="1"/>
      <w:numFmt w:val="lowerLetter"/>
      <w:lvlText w:val="%5."/>
      <w:lvlJc w:val="left"/>
      <w:pPr>
        <w:ind w:left="3599" w:hanging="360"/>
      </w:pPr>
    </w:lvl>
    <w:lvl w:ilvl="5" w:tplc="040F001B" w:tentative="1">
      <w:start w:val="1"/>
      <w:numFmt w:val="lowerRoman"/>
      <w:lvlText w:val="%6."/>
      <w:lvlJc w:val="right"/>
      <w:pPr>
        <w:ind w:left="4319" w:hanging="180"/>
      </w:pPr>
    </w:lvl>
    <w:lvl w:ilvl="6" w:tplc="040F000F" w:tentative="1">
      <w:start w:val="1"/>
      <w:numFmt w:val="decimal"/>
      <w:lvlText w:val="%7."/>
      <w:lvlJc w:val="left"/>
      <w:pPr>
        <w:ind w:left="5039" w:hanging="360"/>
      </w:pPr>
    </w:lvl>
    <w:lvl w:ilvl="7" w:tplc="040F0019" w:tentative="1">
      <w:start w:val="1"/>
      <w:numFmt w:val="lowerLetter"/>
      <w:lvlText w:val="%8."/>
      <w:lvlJc w:val="left"/>
      <w:pPr>
        <w:ind w:left="5759" w:hanging="360"/>
      </w:pPr>
    </w:lvl>
    <w:lvl w:ilvl="8" w:tplc="040F001B" w:tentative="1">
      <w:start w:val="1"/>
      <w:numFmt w:val="lowerRoman"/>
      <w:lvlText w:val="%9."/>
      <w:lvlJc w:val="right"/>
      <w:pPr>
        <w:ind w:left="6479" w:hanging="180"/>
      </w:pPr>
    </w:lvl>
  </w:abstractNum>
  <w:abstractNum w:abstractNumId="26">
    <w:nsid w:val="7EFB4402"/>
    <w:multiLevelType w:val="hybridMultilevel"/>
    <w:tmpl w:val="609EFECE"/>
    <w:lvl w:ilvl="0" w:tplc="739C8F56">
      <w:start w:val="2"/>
      <w:numFmt w:val="bullet"/>
      <w:lvlText w:val="-"/>
      <w:lvlJc w:val="left"/>
      <w:pPr>
        <w:ind w:left="420" w:hanging="360"/>
      </w:pPr>
      <w:rPr>
        <w:rFonts w:ascii="Arial" w:eastAsia="MS Gothic"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8"/>
  </w:num>
  <w:num w:numId="5">
    <w:abstractNumId w:val="18"/>
  </w:num>
  <w:num w:numId="6">
    <w:abstractNumId w:val="10"/>
  </w:num>
  <w:num w:numId="7">
    <w:abstractNumId w:val="6"/>
  </w:num>
  <w:num w:numId="8">
    <w:abstractNumId w:val="24"/>
  </w:num>
  <w:num w:numId="9">
    <w:abstractNumId w:val="12"/>
  </w:num>
  <w:num w:numId="10">
    <w:abstractNumId w:val="9"/>
  </w:num>
  <w:num w:numId="11">
    <w:abstractNumId w:val="20"/>
  </w:num>
  <w:num w:numId="12">
    <w:abstractNumId w:val="22"/>
  </w:num>
  <w:num w:numId="13">
    <w:abstractNumId w:val="19"/>
  </w:num>
  <w:num w:numId="14">
    <w:abstractNumId w:val="15"/>
  </w:num>
  <w:num w:numId="15">
    <w:abstractNumId w:val="21"/>
  </w:num>
  <w:num w:numId="16">
    <w:abstractNumId w:val="13"/>
  </w:num>
  <w:num w:numId="17">
    <w:abstractNumId w:val="11"/>
  </w:num>
  <w:num w:numId="18">
    <w:abstractNumId w:val="1"/>
  </w:num>
  <w:num w:numId="19">
    <w:abstractNumId w:val="23"/>
  </w:num>
  <w:num w:numId="20">
    <w:abstractNumId w:val="7"/>
  </w:num>
  <w:num w:numId="21">
    <w:abstractNumId w:val="5"/>
  </w:num>
  <w:num w:numId="22">
    <w:abstractNumId w:val="13"/>
  </w:num>
  <w:num w:numId="23">
    <w:abstractNumId w:val="4"/>
  </w:num>
  <w:num w:numId="24">
    <w:abstractNumId w:val="25"/>
  </w:num>
  <w:num w:numId="25">
    <w:abstractNumId w:val="14"/>
  </w:num>
  <w:num w:numId="26">
    <w:abstractNumId w:val="0"/>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35"/>
    <w:rsid w:val="000027FA"/>
    <w:rsid w:val="00036ABB"/>
    <w:rsid w:val="00045B9E"/>
    <w:rsid w:val="000661F4"/>
    <w:rsid w:val="00090344"/>
    <w:rsid w:val="000A5E83"/>
    <w:rsid w:val="000B530A"/>
    <w:rsid w:val="000B5863"/>
    <w:rsid w:val="000B7C36"/>
    <w:rsid w:val="000C03F7"/>
    <w:rsid w:val="000C1C11"/>
    <w:rsid w:val="000E382D"/>
    <w:rsid w:val="000E4A6F"/>
    <w:rsid w:val="00107C99"/>
    <w:rsid w:val="00115887"/>
    <w:rsid w:val="001353FC"/>
    <w:rsid w:val="00140AB4"/>
    <w:rsid w:val="00140D65"/>
    <w:rsid w:val="00153E45"/>
    <w:rsid w:val="00154097"/>
    <w:rsid w:val="00194DB5"/>
    <w:rsid w:val="00195A05"/>
    <w:rsid w:val="001A3F43"/>
    <w:rsid w:val="001C1D35"/>
    <w:rsid w:val="001E7D78"/>
    <w:rsid w:val="001F6556"/>
    <w:rsid w:val="00233286"/>
    <w:rsid w:val="002425CC"/>
    <w:rsid w:val="002479D9"/>
    <w:rsid w:val="002602E0"/>
    <w:rsid w:val="002734A6"/>
    <w:rsid w:val="002849B5"/>
    <w:rsid w:val="002A02D4"/>
    <w:rsid w:val="002A6988"/>
    <w:rsid w:val="002D1155"/>
    <w:rsid w:val="002E11BD"/>
    <w:rsid w:val="002E13D1"/>
    <w:rsid w:val="003057A6"/>
    <w:rsid w:val="00334923"/>
    <w:rsid w:val="00347780"/>
    <w:rsid w:val="003509C6"/>
    <w:rsid w:val="003727CD"/>
    <w:rsid w:val="00374E43"/>
    <w:rsid w:val="003B1E22"/>
    <w:rsid w:val="003F0738"/>
    <w:rsid w:val="00401D2B"/>
    <w:rsid w:val="00405B84"/>
    <w:rsid w:val="0041285A"/>
    <w:rsid w:val="0043703B"/>
    <w:rsid w:val="00442737"/>
    <w:rsid w:val="004468CF"/>
    <w:rsid w:val="00453A9B"/>
    <w:rsid w:val="00461778"/>
    <w:rsid w:val="00473826"/>
    <w:rsid w:val="00475C53"/>
    <w:rsid w:val="0049237C"/>
    <w:rsid w:val="004C578B"/>
    <w:rsid w:val="004C7391"/>
    <w:rsid w:val="004D50A8"/>
    <w:rsid w:val="004F31CA"/>
    <w:rsid w:val="004F724B"/>
    <w:rsid w:val="00501B2E"/>
    <w:rsid w:val="00532FAC"/>
    <w:rsid w:val="0054075D"/>
    <w:rsid w:val="0054575F"/>
    <w:rsid w:val="005A266C"/>
    <w:rsid w:val="005A294C"/>
    <w:rsid w:val="005C3BB1"/>
    <w:rsid w:val="005E58B3"/>
    <w:rsid w:val="00610DF0"/>
    <w:rsid w:val="006240D7"/>
    <w:rsid w:val="006254C2"/>
    <w:rsid w:val="006312EE"/>
    <w:rsid w:val="00654A6A"/>
    <w:rsid w:val="006779D8"/>
    <w:rsid w:val="006C1835"/>
    <w:rsid w:val="006E342E"/>
    <w:rsid w:val="006E5380"/>
    <w:rsid w:val="007469D2"/>
    <w:rsid w:val="00774F4A"/>
    <w:rsid w:val="007B3343"/>
    <w:rsid w:val="007E742C"/>
    <w:rsid w:val="00812327"/>
    <w:rsid w:val="00825168"/>
    <w:rsid w:val="00826A71"/>
    <w:rsid w:val="00846A7E"/>
    <w:rsid w:val="00852C7F"/>
    <w:rsid w:val="00855153"/>
    <w:rsid w:val="00855E18"/>
    <w:rsid w:val="008611AD"/>
    <w:rsid w:val="008751A0"/>
    <w:rsid w:val="00891E9D"/>
    <w:rsid w:val="008F55D8"/>
    <w:rsid w:val="0090164C"/>
    <w:rsid w:val="00901FD2"/>
    <w:rsid w:val="00904AED"/>
    <w:rsid w:val="00974052"/>
    <w:rsid w:val="00977FA0"/>
    <w:rsid w:val="009959EC"/>
    <w:rsid w:val="009A09C2"/>
    <w:rsid w:val="009A7A4B"/>
    <w:rsid w:val="009C2B7E"/>
    <w:rsid w:val="009C3AF1"/>
    <w:rsid w:val="009C5ED1"/>
    <w:rsid w:val="009E45DB"/>
    <w:rsid w:val="009F4A43"/>
    <w:rsid w:val="00A12002"/>
    <w:rsid w:val="00A142E2"/>
    <w:rsid w:val="00A15BDD"/>
    <w:rsid w:val="00A315D6"/>
    <w:rsid w:val="00A328EC"/>
    <w:rsid w:val="00A444AA"/>
    <w:rsid w:val="00A46D62"/>
    <w:rsid w:val="00A6060C"/>
    <w:rsid w:val="00A62C25"/>
    <w:rsid w:val="00A66F2B"/>
    <w:rsid w:val="00A7654A"/>
    <w:rsid w:val="00AB1852"/>
    <w:rsid w:val="00AB32C8"/>
    <w:rsid w:val="00AD52BE"/>
    <w:rsid w:val="00AE0C47"/>
    <w:rsid w:val="00B22DC1"/>
    <w:rsid w:val="00B27D39"/>
    <w:rsid w:val="00B34B0B"/>
    <w:rsid w:val="00B5339C"/>
    <w:rsid w:val="00B86EF7"/>
    <w:rsid w:val="00B87262"/>
    <w:rsid w:val="00BA007D"/>
    <w:rsid w:val="00BB5B92"/>
    <w:rsid w:val="00BC0033"/>
    <w:rsid w:val="00C04AC3"/>
    <w:rsid w:val="00C10112"/>
    <w:rsid w:val="00C11813"/>
    <w:rsid w:val="00C151B9"/>
    <w:rsid w:val="00C2463B"/>
    <w:rsid w:val="00C252E6"/>
    <w:rsid w:val="00C43F52"/>
    <w:rsid w:val="00C70A6D"/>
    <w:rsid w:val="00C71495"/>
    <w:rsid w:val="00C75097"/>
    <w:rsid w:val="00C751A9"/>
    <w:rsid w:val="00C84AE0"/>
    <w:rsid w:val="00C95AA4"/>
    <w:rsid w:val="00CA7996"/>
    <w:rsid w:val="00CB2FD9"/>
    <w:rsid w:val="00CC36DD"/>
    <w:rsid w:val="00CC3B9B"/>
    <w:rsid w:val="00CD2455"/>
    <w:rsid w:val="00CE1F71"/>
    <w:rsid w:val="00CF142F"/>
    <w:rsid w:val="00D002A2"/>
    <w:rsid w:val="00D117DB"/>
    <w:rsid w:val="00D24388"/>
    <w:rsid w:val="00D42211"/>
    <w:rsid w:val="00D6072A"/>
    <w:rsid w:val="00D6098B"/>
    <w:rsid w:val="00D84712"/>
    <w:rsid w:val="00D90A02"/>
    <w:rsid w:val="00D938F6"/>
    <w:rsid w:val="00D97AC2"/>
    <w:rsid w:val="00DA4994"/>
    <w:rsid w:val="00DC69F6"/>
    <w:rsid w:val="00DD0988"/>
    <w:rsid w:val="00DF102D"/>
    <w:rsid w:val="00E115D3"/>
    <w:rsid w:val="00E220E9"/>
    <w:rsid w:val="00E46EF9"/>
    <w:rsid w:val="00E60CF8"/>
    <w:rsid w:val="00E819EB"/>
    <w:rsid w:val="00E87A62"/>
    <w:rsid w:val="00E93B76"/>
    <w:rsid w:val="00E97E2F"/>
    <w:rsid w:val="00EA3175"/>
    <w:rsid w:val="00EB3CA0"/>
    <w:rsid w:val="00ED1618"/>
    <w:rsid w:val="00EF2A10"/>
    <w:rsid w:val="00F046D1"/>
    <w:rsid w:val="00F04ACB"/>
    <w:rsid w:val="00F14CA2"/>
    <w:rsid w:val="00F20C8C"/>
    <w:rsid w:val="00F2734D"/>
    <w:rsid w:val="00F82119"/>
    <w:rsid w:val="00F93800"/>
    <w:rsid w:val="00FA13D2"/>
    <w:rsid w:val="00FA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C183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6C183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6C1835"/>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825168"/>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1835"/>
    <w:rPr>
      <w:rFonts w:ascii="Cambria" w:eastAsia="MS Gothic" w:hAnsi="Cambria" w:cs="Times New Roman"/>
      <w:b/>
      <w:bCs/>
      <w:color w:val="365F91"/>
      <w:sz w:val="28"/>
      <w:szCs w:val="28"/>
    </w:rPr>
  </w:style>
  <w:style w:type="table" w:styleId="TableGrid">
    <w:name w:val="Table Grid"/>
    <w:basedOn w:val="TableNormal"/>
    <w:uiPriority w:val="59"/>
    <w:rsid w:val="006C1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6C1835"/>
    <w:rPr>
      <w:rFonts w:ascii="Cambria" w:eastAsia="MS Gothic" w:hAnsi="Cambria" w:cs="Times New Roman"/>
      <w:b/>
      <w:bCs/>
      <w:color w:val="4F81BD"/>
      <w:sz w:val="26"/>
      <w:szCs w:val="26"/>
    </w:rPr>
  </w:style>
  <w:style w:type="character" w:customStyle="1" w:styleId="Heading3Char">
    <w:name w:val="Heading 3 Char"/>
    <w:link w:val="Heading3"/>
    <w:uiPriority w:val="9"/>
    <w:rsid w:val="006C1835"/>
    <w:rPr>
      <w:rFonts w:ascii="Cambria" w:eastAsia="MS Gothic" w:hAnsi="Cambria" w:cs="Times New Roman"/>
      <w:b/>
      <w:bCs/>
      <w:color w:val="4F81BD"/>
    </w:rPr>
  </w:style>
  <w:style w:type="paragraph" w:styleId="ListParagraph">
    <w:name w:val="List Paragraph"/>
    <w:basedOn w:val="Normal"/>
    <w:uiPriority w:val="34"/>
    <w:qFormat/>
    <w:rsid w:val="00DA4994"/>
    <w:pPr>
      <w:ind w:left="720"/>
      <w:contextualSpacing/>
    </w:pPr>
  </w:style>
  <w:style w:type="paragraph" w:styleId="Header">
    <w:name w:val="header"/>
    <w:basedOn w:val="Normal"/>
    <w:link w:val="HeaderChar"/>
    <w:uiPriority w:val="99"/>
    <w:unhideWhenUsed/>
    <w:rsid w:val="008F5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D8"/>
  </w:style>
  <w:style w:type="paragraph" w:styleId="Footer">
    <w:name w:val="footer"/>
    <w:basedOn w:val="Normal"/>
    <w:link w:val="FooterChar"/>
    <w:uiPriority w:val="99"/>
    <w:unhideWhenUsed/>
    <w:rsid w:val="008F5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D8"/>
  </w:style>
  <w:style w:type="paragraph" w:styleId="BalloonText">
    <w:name w:val="Balloon Text"/>
    <w:basedOn w:val="Normal"/>
    <w:link w:val="BalloonTextChar"/>
    <w:uiPriority w:val="99"/>
    <w:semiHidden/>
    <w:unhideWhenUsed/>
    <w:rsid w:val="008F5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5D8"/>
    <w:rPr>
      <w:rFonts w:ascii="Tahoma" w:hAnsi="Tahoma" w:cs="Tahoma"/>
      <w:sz w:val="16"/>
      <w:szCs w:val="16"/>
    </w:rPr>
  </w:style>
  <w:style w:type="character" w:customStyle="1" w:styleId="Heading4Char">
    <w:name w:val="Heading 4 Char"/>
    <w:link w:val="Heading4"/>
    <w:uiPriority w:val="9"/>
    <w:rsid w:val="00825168"/>
    <w:rPr>
      <w:rFonts w:ascii="Cambria" w:eastAsia="MS Gothic" w:hAnsi="Cambria" w:cs="Times New Roman"/>
      <w:b/>
      <w:bCs/>
      <w:i/>
      <w:iCs/>
      <w:color w:val="4F81BD"/>
    </w:rPr>
  </w:style>
  <w:style w:type="character" w:styleId="CommentReference">
    <w:name w:val="annotation reference"/>
    <w:uiPriority w:val="99"/>
    <w:semiHidden/>
    <w:unhideWhenUsed/>
    <w:rsid w:val="00D42211"/>
    <w:rPr>
      <w:sz w:val="16"/>
      <w:szCs w:val="16"/>
    </w:rPr>
  </w:style>
  <w:style w:type="paragraph" w:styleId="CommentText">
    <w:name w:val="annotation text"/>
    <w:basedOn w:val="Normal"/>
    <w:link w:val="CommentTextChar"/>
    <w:uiPriority w:val="99"/>
    <w:semiHidden/>
    <w:unhideWhenUsed/>
    <w:rsid w:val="00D42211"/>
    <w:pPr>
      <w:spacing w:line="240" w:lineRule="auto"/>
    </w:pPr>
    <w:rPr>
      <w:sz w:val="20"/>
      <w:szCs w:val="20"/>
    </w:rPr>
  </w:style>
  <w:style w:type="character" w:customStyle="1" w:styleId="CommentTextChar">
    <w:name w:val="Comment Text Char"/>
    <w:link w:val="CommentText"/>
    <w:uiPriority w:val="99"/>
    <w:semiHidden/>
    <w:rsid w:val="00D42211"/>
    <w:rPr>
      <w:sz w:val="20"/>
      <w:szCs w:val="20"/>
    </w:rPr>
  </w:style>
  <w:style w:type="paragraph" w:styleId="CommentSubject">
    <w:name w:val="annotation subject"/>
    <w:basedOn w:val="CommentText"/>
    <w:next w:val="CommentText"/>
    <w:link w:val="CommentSubjectChar"/>
    <w:uiPriority w:val="99"/>
    <w:semiHidden/>
    <w:unhideWhenUsed/>
    <w:rsid w:val="00D42211"/>
    <w:rPr>
      <w:b/>
      <w:bCs/>
    </w:rPr>
  </w:style>
  <w:style w:type="character" w:customStyle="1" w:styleId="CommentSubjectChar">
    <w:name w:val="Comment Subject Char"/>
    <w:link w:val="CommentSubject"/>
    <w:uiPriority w:val="99"/>
    <w:semiHidden/>
    <w:rsid w:val="00D42211"/>
    <w:rPr>
      <w:b/>
      <w:bCs/>
      <w:sz w:val="20"/>
      <w:szCs w:val="20"/>
    </w:rPr>
  </w:style>
  <w:style w:type="character" w:styleId="PageNumber">
    <w:name w:val="page number"/>
    <w:basedOn w:val="DefaultParagraphFont"/>
    <w:uiPriority w:val="99"/>
    <w:semiHidden/>
    <w:unhideWhenUsed/>
    <w:rsid w:val="00A46D62"/>
  </w:style>
  <w:style w:type="character" w:styleId="Hyperlink">
    <w:name w:val="Hyperlink"/>
    <w:basedOn w:val="DefaultParagraphFont"/>
    <w:uiPriority w:val="99"/>
    <w:unhideWhenUsed/>
    <w:rsid w:val="00E87A62"/>
    <w:rPr>
      <w:color w:val="0000FF"/>
      <w:u w:val="single"/>
    </w:rPr>
  </w:style>
  <w:style w:type="paragraph" w:styleId="Revision">
    <w:name w:val="Revision"/>
    <w:hidden/>
    <w:uiPriority w:val="99"/>
    <w:semiHidden/>
    <w:rsid w:val="006779D8"/>
    <w:rPr>
      <w:sz w:val="22"/>
      <w:szCs w:val="22"/>
    </w:rPr>
  </w:style>
  <w:style w:type="character" w:styleId="Emphasis">
    <w:name w:val="Emphasis"/>
    <w:basedOn w:val="DefaultParagraphFont"/>
    <w:uiPriority w:val="20"/>
    <w:qFormat/>
    <w:rsid w:val="00473826"/>
    <w:rPr>
      <w:i/>
      <w:iCs/>
    </w:rPr>
  </w:style>
  <w:style w:type="character" w:customStyle="1" w:styleId="apple-converted-space">
    <w:name w:val="apple-converted-space"/>
    <w:basedOn w:val="DefaultParagraphFont"/>
    <w:rsid w:val="00473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C183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6C183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6C1835"/>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825168"/>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1835"/>
    <w:rPr>
      <w:rFonts w:ascii="Cambria" w:eastAsia="MS Gothic" w:hAnsi="Cambria" w:cs="Times New Roman"/>
      <w:b/>
      <w:bCs/>
      <w:color w:val="365F91"/>
      <w:sz w:val="28"/>
      <w:szCs w:val="28"/>
    </w:rPr>
  </w:style>
  <w:style w:type="table" w:styleId="TableGrid">
    <w:name w:val="Table Grid"/>
    <w:basedOn w:val="TableNormal"/>
    <w:uiPriority w:val="59"/>
    <w:rsid w:val="006C1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6C1835"/>
    <w:rPr>
      <w:rFonts w:ascii="Cambria" w:eastAsia="MS Gothic" w:hAnsi="Cambria" w:cs="Times New Roman"/>
      <w:b/>
      <w:bCs/>
      <w:color w:val="4F81BD"/>
      <w:sz w:val="26"/>
      <w:szCs w:val="26"/>
    </w:rPr>
  </w:style>
  <w:style w:type="character" w:customStyle="1" w:styleId="Heading3Char">
    <w:name w:val="Heading 3 Char"/>
    <w:link w:val="Heading3"/>
    <w:uiPriority w:val="9"/>
    <w:rsid w:val="006C1835"/>
    <w:rPr>
      <w:rFonts w:ascii="Cambria" w:eastAsia="MS Gothic" w:hAnsi="Cambria" w:cs="Times New Roman"/>
      <w:b/>
      <w:bCs/>
      <w:color w:val="4F81BD"/>
    </w:rPr>
  </w:style>
  <w:style w:type="paragraph" w:styleId="ListParagraph">
    <w:name w:val="List Paragraph"/>
    <w:basedOn w:val="Normal"/>
    <w:uiPriority w:val="34"/>
    <w:qFormat/>
    <w:rsid w:val="00DA4994"/>
    <w:pPr>
      <w:ind w:left="720"/>
      <w:contextualSpacing/>
    </w:pPr>
  </w:style>
  <w:style w:type="paragraph" w:styleId="Header">
    <w:name w:val="header"/>
    <w:basedOn w:val="Normal"/>
    <w:link w:val="HeaderChar"/>
    <w:uiPriority w:val="99"/>
    <w:unhideWhenUsed/>
    <w:rsid w:val="008F5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D8"/>
  </w:style>
  <w:style w:type="paragraph" w:styleId="Footer">
    <w:name w:val="footer"/>
    <w:basedOn w:val="Normal"/>
    <w:link w:val="FooterChar"/>
    <w:uiPriority w:val="99"/>
    <w:unhideWhenUsed/>
    <w:rsid w:val="008F5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D8"/>
  </w:style>
  <w:style w:type="paragraph" w:styleId="BalloonText">
    <w:name w:val="Balloon Text"/>
    <w:basedOn w:val="Normal"/>
    <w:link w:val="BalloonTextChar"/>
    <w:uiPriority w:val="99"/>
    <w:semiHidden/>
    <w:unhideWhenUsed/>
    <w:rsid w:val="008F5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5D8"/>
    <w:rPr>
      <w:rFonts w:ascii="Tahoma" w:hAnsi="Tahoma" w:cs="Tahoma"/>
      <w:sz w:val="16"/>
      <w:szCs w:val="16"/>
    </w:rPr>
  </w:style>
  <w:style w:type="character" w:customStyle="1" w:styleId="Heading4Char">
    <w:name w:val="Heading 4 Char"/>
    <w:link w:val="Heading4"/>
    <w:uiPriority w:val="9"/>
    <w:rsid w:val="00825168"/>
    <w:rPr>
      <w:rFonts w:ascii="Cambria" w:eastAsia="MS Gothic" w:hAnsi="Cambria" w:cs="Times New Roman"/>
      <w:b/>
      <w:bCs/>
      <w:i/>
      <w:iCs/>
      <w:color w:val="4F81BD"/>
    </w:rPr>
  </w:style>
  <w:style w:type="character" w:styleId="CommentReference">
    <w:name w:val="annotation reference"/>
    <w:uiPriority w:val="99"/>
    <w:semiHidden/>
    <w:unhideWhenUsed/>
    <w:rsid w:val="00D42211"/>
    <w:rPr>
      <w:sz w:val="16"/>
      <w:szCs w:val="16"/>
    </w:rPr>
  </w:style>
  <w:style w:type="paragraph" w:styleId="CommentText">
    <w:name w:val="annotation text"/>
    <w:basedOn w:val="Normal"/>
    <w:link w:val="CommentTextChar"/>
    <w:uiPriority w:val="99"/>
    <w:semiHidden/>
    <w:unhideWhenUsed/>
    <w:rsid w:val="00D42211"/>
    <w:pPr>
      <w:spacing w:line="240" w:lineRule="auto"/>
    </w:pPr>
    <w:rPr>
      <w:sz w:val="20"/>
      <w:szCs w:val="20"/>
    </w:rPr>
  </w:style>
  <w:style w:type="character" w:customStyle="1" w:styleId="CommentTextChar">
    <w:name w:val="Comment Text Char"/>
    <w:link w:val="CommentText"/>
    <w:uiPriority w:val="99"/>
    <w:semiHidden/>
    <w:rsid w:val="00D42211"/>
    <w:rPr>
      <w:sz w:val="20"/>
      <w:szCs w:val="20"/>
    </w:rPr>
  </w:style>
  <w:style w:type="paragraph" w:styleId="CommentSubject">
    <w:name w:val="annotation subject"/>
    <w:basedOn w:val="CommentText"/>
    <w:next w:val="CommentText"/>
    <w:link w:val="CommentSubjectChar"/>
    <w:uiPriority w:val="99"/>
    <w:semiHidden/>
    <w:unhideWhenUsed/>
    <w:rsid w:val="00D42211"/>
    <w:rPr>
      <w:b/>
      <w:bCs/>
    </w:rPr>
  </w:style>
  <w:style w:type="character" w:customStyle="1" w:styleId="CommentSubjectChar">
    <w:name w:val="Comment Subject Char"/>
    <w:link w:val="CommentSubject"/>
    <w:uiPriority w:val="99"/>
    <w:semiHidden/>
    <w:rsid w:val="00D42211"/>
    <w:rPr>
      <w:b/>
      <w:bCs/>
      <w:sz w:val="20"/>
      <w:szCs w:val="20"/>
    </w:rPr>
  </w:style>
  <w:style w:type="character" w:styleId="PageNumber">
    <w:name w:val="page number"/>
    <w:basedOn w:val="DefaultParagraphFont"/>
    <w:uiPriority w:val="99"/>
    <w:semiHidden/>
    <w:unhideWhenUsed/>
    <w:rsid w:val="00A46D62"/>
  </w:style>
  <w:style w:type="character" w:styleId="Hyperlink">
    <w:name w:val="Hyperlink"/>
    <w:basedOn w:val="DefaultParagraphFont"/>
    <w:uiPriority w:val="99"/>
    <w:unhideWhenUsed/>
    <w:rsid w:val="00E87A62"/>
    <w:rPr>
      <w:color w:val="0000FF"/>
      <w:u w:val="single"/>
    </w:rPr>
  </w:style>
  <w:style w:type="paragraph" w:styleId="Revision">
    <w:name w:val="Revision"/>
    <w:hidden/>
    <w:uiPriority w:val="99"/>
    <w:semiHidden/>
    <w:rsid w:val="006779D8"/>
    <w:rPr>
      <w:sz w:val="22"/>
      <w:szCs w:val="22"/>
    </w:rPr>
  </w:style>
  <w:style w:type="character" w:styleId="Emphasis">
    <w:name w:val="Emphasis"/>
    <w:basedOn w:val="DefaultParagraphFont"/>
    <w:uiPriority w:val="20"/>
    <w:qFormat/>
    <w:rsid w:val="00473826"/>
    <w:rPr>
      <w:i/>
      <w:iCs/>
    </w:rPr>
  </w:style>
  <w:style w:type="character" w:customStyle="1" w:styleId="apple-converted-space">
    <w:name w:val="apple-converted-space"/>
    <w:basedOn w:val="DefaultParagraphFont"/>
    <w:rsid w:val="0047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293">
      <w:bodyDiv w:val="1"/>
      <w:marLeft w:val="0"/>
      <w:marRight w:val="0"/>
      <w:marTop w:val="0"/>
      <w:marBottom w:val="0"/>
      <w:divBdr>
        <w:top w:val="none" w:sz="0" w:space="0" w:color="auto"/>
        <w:left w:val="none" w:sz="0" w:space="0" w:color="auto"/>
        <w:bottom w:val="none" w:sz="0" w:space="0" w:color="auto"/>
        <w:right w:val="none" w:sz="0" w:space="0" w:color="auto"/>
      </w:divBdr>
    </w:div>
    <w:div w:id="177348999">
      <w:bodyDiv w:val="1"/>
      <w:marLeft w:val="0"/>
      <w:marRight w:val="0"/>
      <w:marTop w:val="0"/>
      <w:marBottom w:val="0"/>
      <w:divBdr>
        <w:top w:val="none" w:sz="0" w:space="0" w:color="auto"/>
        <w:left w:val="none" w:sz="0" w:space="0" w:color="auto"/>
        <w:bottom w:val="none" w:sz="0" w:space="0" w:color="auto"/>
        <w:right w:val="none" w:sz="0" w:space="0" w:color="auto"/>
      </w:divBdr>
    </w:div>
    <w:div w:id="400831244">
      <w:bodyDiv w:val="1"/>
      <w:marLeft w:val="0"/>
      <w:marRight w:val="0"/>
      <w:marTop w:val="0"/>
      <w:marBottom w:val="0"/>
      <w:divBdr>
        <w:top w:val="none" w:sz="0" w:space="0" w:color="auto"/>
        <w:left w:val="none" w:sz="0" w:space="0" w:color="auto"/>
        <w:bottom w:val="none" w:sz="0" w:space="0" w:color="auto"/>
        <w:right w:val="none" w:sz="0" w:space="0" w:color="auto"/>
      </w:divBdr>
    </w:div>
    <w:div w:id="415830271">
      <w:bodyDiv w:val="1"/>
      <w:marLeft w:val="0"/>
      <w:marRight w:val="0"/>
      <w:marTop w:val="0"/>
      <w:marBottom w:val="0"/>
      <w:divBdr>
        <w:top w:val="none" w:sz="0" w:space="0" w:color="auto"/>
        <w:left w:val="none" w:sz="0" w:space="0" w:color="auto"/>
        <w:bottom w:val="none" w:sz="0" w:space="0" w:color="auto"/>
        <w:right w:val="none" w:sz="0" w:space="0" w:color="auto"/>
      </w:divBdr>
    </w:div>
    <w:div w:id="438262151">
      <w:bodyDiv w:val="1"/>
      <w:marLeft w:val="0"/>
      <w:marRight w:val="0"/>
      <w:marTop w:val="0"/>
      <w:marBottom w:val="0"/>
      <w:divBdr>
        <w:top w:val="none" w:sz="0" w:space="0" w:color="auto"/>
        <w:left w:val="none" w:sz="0" w:space="0" w:color="auto"/>
        <w:bottom w:val="none" w:sz="0" w:space="0" w:color="auto"/>
        <w:right w:val="none" w:sz="0" w:space="0" w:color="auto"/>
      </w:divBdr>
    </w:div>
    <w:div w:id="517425706">
      <w:bodyDiv w:val="1"/>
      <w:marLeft w:val="0"/>
      <w:marRight w:val="0"/>
      <w:marTop w:val="0"/>
      <w:marBottom w:val="0"/>
      <w:divBdr>
        <w:top w:val="none" w:sz="0" w:space="0" w:color="auto"/>
        <w:left w:val="none" w:sz="0" w:space="0" w:color="auto"/>
        <w:bottom w:val="none" w:sz="0" w:space="0" w:color="auto"/>
        <w:right w:val="none" w:sz="0" w:space="0" w:color="auto"/>
      </w:divBdr>
    </w:div>
    <w:div w:id="614021103">
      <w:bodyDiv w:val="1"/>
      <w:marLeft w:val="0"/>
      <w:marRight w:val="0"/>
      <w:marTop w:val="0"/>
      <w:marBottom w:val="0"/>
      <w:divBdr>
        <w:top w:val="none" w:sz="0" w:space="0" w:color="auto"/>
        <w:left w:val="none" w:sz="0" w:space="0" w:color="auto"/>
        <w:bottom w:val="none" w:sz="0" w:space="0" w:color="auto"/>
        <w:right w:val="none" w:sz="0" w:space="0" w:color="auto"/>
      </w:divBdr>
    </w:div>
    <w:div w:id="673844948">
      <w:bodyDiv w:val="1"/>
      <w:marLeft w:val="0"/>
      <w:marRight w:val="0"/>
      <w:marTop w:val="0"/>
      <w:marBottom w:val="0"/>
      <w:divBdr>
        <w:top w:val="none" w:sz="0" w:space="0" w:color="auto"/>
        <w:left w:val="none" w:sz="0" w:space="0" w:color="auto"/>
        <w:bottom w:val="none" w:sz="0" w:space="0" w:color="auto"/>
        <w:right w:val="none" w:sz="0" w:space="0" w:color="auto"/>
      </w:divBdr>
    </w:div>
    <w:div w:id="775291569">
      <w:bodyDiv w:val="1"/>
      <w:marLeft w:val="0"/>
      <w:marRight w:val="0"/>
      <w:marTop w:val="0"/>
      <w:marBottom w:val="0"/>
      <w:divBdr>
        <w:top w:val="none" w:sz="0" w:space="0" w:color="auto"/>
        <w:left w:val="none" w:sz="0" w:space="0" w:color="auto"/>
        <w:bottom w:val="none" w:sz="0" w:space="0" w:color="auto"/>
        <w:right w:val="none" w:sz="0" w:space="0" w:color="auto"/>
      </w:divBdr>
    </w:div>
    <w:div w:id="829369036">
      <w:bodyDiv w:val="1"/>
      <w:marLeft w:val="0"/>
      <w:marRight w:val="0"/>
      <w:marTop w:val="0"/>
      <w:marBottom w:val="0"/>
      <w:divBdr>
        <w:top w:val="none" w:sz="0" w:space="0" w:color="auto"/>
        <w:left w:val="none" w:sz="0" w:space="0" w:color="auto"/>
        <w:bottom w:val="none" w:sz="0" w:space="0" w:color="auto"/>
        <w:right w:val="none" w:sz="0" w:space="0" w:color="auto"/>
      </w:divBdr>
    </w:div>
    <w:div w:id="841354005">
      <w:bodyDiv w:val="1"/>
      <w:marLeft w:val="0"/>
      <w:marRight w:val="0"/>
      <w:marTop w:val="0"/>
      <w:marBottom w:val="0"/>
      <w:divBdr>
        <w:top w:val="none" w:sz="0" w:space="0" w:color="auto"/>
        <w:left w:val="none" w:sz="0" w:space="0" w:color="auto"/>
        <w:bottom w:val="none" w:sz="0" w:space="0" w:color="auto"/>
        <w:right w:val="none" w:sz="0" w:space="0" w:color="auto"/>
      </w:divBdr>
    </w:div>
    <w:div w:id="976691910">
      <w:bodyDiv w:val="1"/>
      <w:marLeft w:val="0"/>
      <w:marRight w:val="0"/>
      <w:marTop w:val="0"/>
      <w:marBottom w:val="0"/>
      <w:divBdr>
        <w:top w:val="none" w:sz="0" w:space="0" w:color="auto"/>
        <w:left w:val="none" w:sz="0" w:space="0" w:color="auto"/>
        <w:bottom w:val="none" w:sz="0" w:space="0" w:color="auto"/>
        <w:right w:val="none" w:sz="0" w:space="0" w:color="auto"/>
      </w:divBdr>
    </w:div>
    <w:div w:id="983699085">
      <w:bodyDiv w:val="1"/>
      <w:marLeft w:val="0"/>
      <w:marRight w:val="0"/>
      <w:marTop w:val="0"/>
      <w:marBottom w:val="0"/>
      <w:divBdr>
        <w:top w:val="none" w:sz="0" w:space="0" w:color="auto"/>
        <w:left w:val="none" w:sz="0" w:space="0" w:color="auto"/>
        <w:bottom w:val="none" w:sz="0" w:space="0" w:color="auto"/>
        <w:right w:val="none" w:sz="0" w:space="0" w:color="auto"/>
      </w:divBdr>
    </w:div>
    <w:div w:id="1065571177">
      <w:bodyDiv w:val="1"/>
      <w:marLeft w:val="0"/>
      <w:marRight w:val="0"/>
      <w:marTop w:val="0"/>
      <w:marBottom w:val="0"/>
      <w:divBdr>
        <w:top w:val="none" w:sz="0" w:space="0" w:color="auto"/>
        <w:left w:val="none" w:sz="0" w:space="0" w:color="auto"/>
        <w:bottom w:val="none" w:sz="0" w:space="0" w:color="auto"/>
        <w:right w:val="none" w:sz="0" w:space="0" w:color="auto"/>
      </w:divBdr>
    </w:div>
    <w:div w:id="1487360614">
      <w:bodyDiv w:val="1"/>
      <w:marLeft w:val="0"/>
      <w:marRight w:val="0"/>
      <w:marTop w:val="0"/>
      <w:marBottom w:val="0"/>
      <w:divBdr>
        <w:top w:val="none" w:sz="0" w:space="0" w:color="auto"/>
        <w:left w:val="none" w:sz="0" w:space="0" w:color="auto"/>
        <w:bottom w:val="none" w:sz="0" w:space="0" w:color="auto"/>
        <w:right w:val="none" w:sz="0" w:space="0" w:color="auto"/>
      </w:divBdr>
    </w:div>
    <w:div w:id="1634217247">
      <w:bodyDiv w:val="1"/>
      <w:marLeft w:val="0"/>
      <w:marRight w:val="0"/>
      <w:marTop w:val="0"/>
      <w:marBottom w:val="0"/>
      <w:divBdr>
        <w:top w:val="none" w:sz="0" w:space="0" w:color="auto"/>
        <w:left w:val="none" w:sz="0" w:space="0" w:color="auto"/>
        <w:bottom w:val="none" w:sz="0" w:space="0" w:color="auto"/>
        <w:right w:val="none" w:sz="0" w:space="0" w:color="auto"/>
      </w:divBdr>
    </w:div>
    <w:div w:id="1767531242">
      <w:bodyDiv w:val="1"/>
      <w:marLeft w:val="0"/>
      <w:marRight w:val="0"/>
      <w:marTop w:val="0"/>
      <w:marBottom w:val="0"/>
      <w:divBdr>
        <w:top w:val="none" w:sz="0" w:space="0" w:color="auto"/>
        <w:left w:val="none" w:sz="0" w:space="0" w:color="auto"/>
        <w:bottom w:val="none" w:sz="0" w:space="0" w:color="auto"/>
        <w:right w:val="none" w:sz="0" w:space="0" w:color="auto"/>
      </w:divBdr>
    </w:div>
    <w:div w:id="1774862739">
      <w:bodyDiv w:val="1"/>
      <w:marLeft w:val="0"/>
      <w:marRight w:val="0"/>
      <w:marTop w:val="0"/>
      <w:marBottom w:val="0"/>
      <w:divBdr>
        <w:top w:val="none" w:sz="0" w:space="0" w:color="auto"/>
        <w:left w:val="none" w:sz="0" w:space="0" w:color="auto"/>
        <w:bottom w:val="none" w:sz="0" w:space="0" w:color="auto"/>
        <w:right w:val="none" w:sz="0" w:space="0" w:color="auto"/>
      </w:divBdr>
    </w:div>
    <w:div w:id="1807963719">
      <w:bodyDiv w:val="1"/>
      <w:marLeft w:val="0"/>
      <w:marRight w:val="0"/>
      <w:marTop w:val="0"/>
      <w:marBottom w:val="0"/>
      <w:divBdr>
        <w:top w:val="none" w:sz="0" w:space="0" w:color="auto"/>
        <w:left w:val="none" w:sz="0" w:space="0" w:color="auto"/>
        <w:bottom w:val="none" w:sz="0" w:space="0" w:color="auto"/>
        <w:right w:val="none" w:sz="0" w:space="0" w:color="auto"/>
      </w:divBdr>
    </w:div>
    <w:div w:id="1811284222">
      <w:bodyDiv w:val="1"/>
      <w:marLeft w:val="0"/>
      <w:marRight w:val="0"/>
      <w:marTop w:val="0"/>
      <w:marBottom w:val="0"/>
      <w:divBdr>
        <w:top w:val="none" w:sz="0" w:space="0" w:color="auto"/>
        <w:left w:val="none" w:sz="0" w:space="0" w:color="auto"/>
        <w:bottom w:val="none" w:sz="0" w:space="0" w:color="auto"/>
        <w:right w:val="none" w:sz="0" w:space="0" w:color="auto"/>
      </w:divBdr>
    </w:div>
    <w:div w:id="1822498502">
      <w:bodyDiv w:val="1"/>
      <w:marLeft w:val="0"/>
      <w:marRight w:val="0"/>
      <w:marTop w:val="0"/>
      <w:marBottom w:val="0"/>
      <w:divBdr>
        <w:top w:val="none" w:sz="0" w:space="0" w:color="auto"/>
        <w:left w:val="none" w:sz="0" w:space="0" w:color="auto"/>
        <w:bottom w:val="none" w:sz="0" w:space="0" w:color="auto"/>
        <w:right w:val="none" w:sz="0" w:space="0" w:color="auto"/>
      </w:divBdr>
    </w:div>
    <w:div w:id="1977683722">
      <w:bodyDiv w:val="1"/>
      <w:marLeft w:val="0"/>
      <w:marRight w:val="0"/>
      <w:marTop w:val="0"/>
      <w:marBottom w:val="0"/>
      <w:divBdr>
        <w:top w:val="none" w:sz="0" w:space="0" w:color="auto"/>
        <w:left w:val="none" w:sz="0" w:space="0" w:color="auto"/>
        <w:bottom w:val="none" w:sz="0" w:space="0" w:color="auto"/>
        <w:right w:val="none" w:sz="0" w:space="0" w:color="auto"/>
      </w:divBdr>
    </w:div>
    <w:div w:id="20151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ff.is/assessment-series/view_document/27-arctic-species-trend-index-tracking-trends-in-arctic-vertebrate-populations-through-space-and-time" TargetMode="External"/><Relationship Id="rId18" Type="http://schemas.openxmlformats.org/officeDocument/2006/relationships/hyperlink" Target="http://www.caff.is/expert-group-documents/doc_download/61-seabird-information-network-concept-paper" TargetMode="External"/><Relationship Id="rId26" Type="http://schemas.openxmlformats.org/officeDocument/2006/relationships/hyperlink" Target="http://www.caff.is/expert-group-documents/doc_download/55-circumpolar-eider-conservation-strategy-and-action-plan" TargetMode="External"/><Relationship Id="rId3" Type="http://schemas.openxmlformats.org/officeDocument/2006/relationships/styles" Target="styles.xml"/><Relationship Id="rId21" Type="http://schemas.openxmlformats.org/officeDocument/2006/relationships/hyperlink" Target="http://www.caff.is/expert-group-documents/doc_download/8-framework-for-a-circumpolar-arctic-seabird-monitoring-network" TargetMode="External"/><Relationship Id="rId7" Type="http://schemas.openxmlformats.org/officeDocument/2006/relationships/footnotes" Target="footnotes.xml"/><Relationship Id="rId12" Type="http://schemas.openxmlformats.org/officeDocument/2006/relationships/hyperlink" Target="http://www.caff.is/monitoring-series/doc_download/256-arctic-terrestrial-biodiversity-monitoring-plan" TargetMode="External"/><Relationship Id="rId17" Type="http://schemas.openxmlformats.org/officeDocument/2006/relationships/hyperlink" Target="http://www.caff.is/expert-group-documents/doc_download/31-arctic-seabirds-breeding-in-the-african-eurasian-waterbird-agreement-aewa-area-status-and-trends" TargetMode="External"/><Relationship Id="rId25" Type="http://schemas.openxmlformats.org/officeDocument/2006/relationships/hyperlink" Target="http://www.caff.is/expert-group-documents/doc_download/44-global-overview-of-the-conservation-of-migratory-arctic-breeding-birds-outside-the-arcti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ff.is/monitoring-series/view_document/3-arctic-marine-biodiversity-monitoring-plan" TargetMode="External"/><Relationship Id="rId20" Type="http://schemas.openxmlformats.org/officeDocument/2006/relationships/hyperlink" Target="http://www.caff.is/strategies-series/view_document/58-a-strategy-for-developing-indices-and-indicators-to-track-status-and-trends-in-arctic-biodivers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ff.is/assessment-series/view_document/209-arctic-biodiversity-assessment-2013-chapter-4-birds" TargetMode="External"/><Relationship Id="rId24" Type="http://schemas.openxmlformats.org/officeDocument/2006/relationships/hyperlink" Target="http://www.caff.is/strategies-series/view_document/52-cooperative-strategy-for-the-conservation-of-biological-diversi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ff.is/monitoring-series/view_document/3-arctic-marine-biodiversity-monitoring-plan" TargetMode="External"/><Relationship Id="rId23" Type="http://schemas.openxmlformats.org/officeDocument/2006/relationships/hyperlink" Target="http://www.caff.is/strategies-series/view_document/56-global-flyway-scale-monitoring-and-conservation-programs-for-migratory-waterbirds-of-the-arctic" TargetMode="External"/><Relationship Id="rId28" Type="http://schemas.openxmlformats.org/officeDocument/2006/relationships/hyperlink" Target="http://www.caff.is/monitoring-series/view_document/24-expert-monitoring-network-plan-shorebirds" TargetMode="External"/><Relationship Id="rId10" Type="http://schemas.openxmlformats.org/officeDocument/2006/relationships/hyperlink" Target="http://www.caff.is/assessment-series/view_document/229-arctic-biodiversity-assessment-2013-report-for-policy-makers-english" TargetMode="External"/><Relationship Id="rId19" Type="http://schemas.openxmlformats.org/officeDocument/2006/relationships/hyperlink" Target="http://www.caff.is/expert-group-documents/doc_download/98-seabird-harvest-in-the-arctic"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ff.is/monitoring-series/view_document/196-arctic-freshwater-biodiversity-monitoring-plan" TargetMode="External"/><Relationship Id="rId22" Type="http://schemas.openxmlformats.org/officeDocument/2006/relationships/hyperlink" Target="http://www.caff.is/expert-group-documents/doc_download/59-international-ivory-gull-conservation-strategy-and-action-plan" TargetMode="External"/><Relationship Id="rId27" Type="http://schemas.openxmlformats.org/officeDocument/2006/relationships/hyperlink" Target="http://www.caff.is/expert-group-documents/doc_download/60-international-murre-conservation-strategy-and-action-pla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1968-B596-4DC4-902F-837AC137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Badger,Kelly [PYR]</dc:creator>
  <cp:lastModifiedBy>CAFF</cp:lastModifiedBy>
  <cp:revision>3</cp:revision>
  <cp:lastPrinted>2013-11-26T20:06:00Z</cp:lastPrinted>
  <dcterms:created xsi:type="dcterms:W3CDTF">2014-01-02T13:48:00Z</dcterms:created>
  <dcterms:modified xsi:type="dcterms:W3CDTF">2014-01-02T14:06:00Z</dcterms:modified>
</cp:coreProperties>
</file>